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351AF">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1169F4">
                            <w:pPr>
                              <w:rPr>
                                <w:rFonts w:hint="eastAsia"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41169F4">
                      <w:pPr>
                        <w:rPr>
                          <w:rFonts w:hint="eastAsia"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14:paraId="6AF38EEE">
      <w:pPr>
        <w:pStyle w:val="12"/>
        <w:jc w:val="center"/>
        <w:rPr>
          <w:sz w:val="56"/>
          <w:szCs w:val="56"/>
        </w:rPr>
      </w:pPr>
    </w:p>
    <w:p w14:paraId="6CE03374">
      <w:pPr>
        <w:pStyle w:val="12"/>
        <w:jc w:val="center"/>
        <w:rPr>
          <w:sz w:val="84"/>
          <w:szCs w:val="84"/>
        </w:rPr>
      </w:pPr>
    </w:p>
    <w:p w14:paraId="26238498">
      <w:pPr>
        <w:pStyle w:val="12"/>
        <w:jc w:val="center"/>
        <w:rPr>
          <w:sz w:val="84"/>
          <w:szCs w:val="84"/>
        </w:rPr>
      </w:pPr>
    </w:p>
    <w:p w14:paraId="7E275DE0">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14:paraId="095C8E0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南华大学附属南华医院部门决算</w:t>
      </w:r>
    </w:p>
    <w:p w14:paraId="51C776D9">
      <w:pPr>
        <w:pStyle w:val="12"/>
        <w:jc w:val="center"/>
        <w:rPr>
          <w:rFonts w:hint="eastAsia" w:ascii="方正小标宋_GBK" w:hAnsi="方正小标宋_GBK" w:eastAsia="方正小标宋_GBK" w:cs="方正小标宋_GBK"/>
          <w:sz w:val="56"/>
          <w:szCs w:val="56"/>
        </w:rPr>
      </w:pPr>
    </w:p>
    <w:p w14:paraId="09A2177B">
      <w:pPr>
        <w:pStyle w:val="12"/>
        <w:jc w:val="center"/>
        <w:rPr>
          <w:sz w:val="56"/>
          <w:szCs w:val="56"/>
        </w:rPr>
      </w:pPr>
    </w:p>
    <w:p w14:paraId="63C9BB6A">
      <w:pPr>
        <w:pStyle w:val="12"/>
        <w:jc w:val="center"/>
        <w:rPr>
          <w:sz w:val="56"/>
          <w:szCs w:val="56"/>
        </w:rPr>
      </w:pPr>
    </w:p>
    <w:p w14:paraId="70516299">
      <w:pPr>
        <w:pStyle w:val="12"/>
        <w:jc w:val="center"/>
        <w:rPr>
          <w:sz w:val="56"/>
          <w:szCs w:val="56"/>
        </w:rPr>
      </w:pPr>
    </w:p>
    <w:p w14:paraId="17C76B51">
      <w:pPr>
        <w:pStyle w:val="12"/>
        <w:jc w:val="center"/>
        <w:rPr>
          <w:sz w:val="32"/>
          <w:szCs w:val="32"/>
        </w:rPr>
      </w:pPr>
    </w:p>
    <w:p w14:paraId="542BD967">
      <w:pPr>
        <w:pStyle w:val="12"/>
        <w:jc w:val="center"/>
        <w:rPr>
          <w:sz w:val="32"/>
          <w:szCs w:val="32"/>
        </w:rPr>
      </w:pPr>
    </w:p>
    <w:p w14:paraId="70022678">
      <w:pPr>
        <w:pStyle w:val="12"/>
        <w:rPr>
          <w:rFonts w:hint="eastAsia"/>
          <w:sz w:val="32"/>
          <w:szCs w:val="32"/>
        </w:rPr>
      </w:pPr>
    </w:p>
    <w:p w14:paraId="0B34D036">
      <w:pPr>
        <w:pStyle w:val="12"/>
        <w:spacing w:line="500" w:lineRule="exact"/>
        <w:ind w:firstLine="5060" w:firstLineChars="1400"/>
        <w:jc w:val="both"/>
        <w:rPr>
          <w:rFonts w:hint="eastAsia"/>
          <w:b/>
          <w:sz w:val="36"/>
          <w:szCs w:val="28"/>
        </w:rPr>
      </w:pPr>
    </w:p>
    <w:p w14:paraId="12039B7E">
      <w:pPr>
        <w:pStyle w:val="12"/>
        <w:spacing w:line="500" w:lineRule="exact"/>
        <w:ind w:firstLine="5060" w:firstLineChars="1400"/>
        <w:jc w:val="both"/>
        <w:rPr>
          <w:b/>
          <w:sz w:val="36"/>
          <w:szCs w:val="28"/>
        </w:rPr>
      </w:pPr>
      <w:r>
        <w:rPr>
          <w:rFonts w:hint="eastAsia"/>
          <w:b/>
          <w:sz w:val="36"/>
          <w:szCs w:val="28"/>
        </w:rPr>
        <w:t>目录</w:t>
      </w:r>
    </w:p>
    <w:p w14:paraId="49CD456E">
      <w:pPr>
        <w:pStyle w:val="12"/>
        <w:spacing w:line="500" w:lineRule="exact"/>
        <w:rPr>
          <w:rFonts w:hint="eastAsia" w:hAnsi="黑体"/>
          <w:bCs/>
          <w:sz w:val="28"/>
          <w:szCs w:val="28"/>
        </w:rPr>
      </w:pPr>
      <w:r>
        <w:rPr>
          <w:rFonts w:hint="eastAsia" w:hAnsi="黑体"/>
          <w:bCs/>
          <w:sz w:val="28"/>
          <w:szCs w:val="28"/>
        </w:rPr>
        <w:t>第一部分 南华大学附属南华医院概况</w:t>
      </w:r>
    </w:p>
    <w:p w14:paraId="42F708E8">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AA0E1B6">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572DCA9">
      <w:pPr>
        <w:pStyle w:val="12"/>
        <w:spacing w:line="500" w:lineRule="exact"/>
        <w:rPr>
          <w:rFonts w:hint="eastAsia" w:hAnsi="黑体"/>
          <w:bCs/>
          <w:sz w:val="28"/>
          <w:szCs w:val="28"/>
        </w:rPr>
      </w:pPr>
      <w:r>
        <w:rPr>
          <w:rFonts w:hint="eastAsia" w:hAnsi="黑体"/>
          <w:bCs/>
          <w:sz w:val="28"/>
          <w:szCs w:val="28"/>
        </w:rPr>
        <w:t>第二部分 部门决算表</w:t>
      </w:r>
    </w:p>
    <w:p w14:paraId="3109E8D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BED60B1">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5BCD32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ED0AAB5">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29B559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340F1A5">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F17F7F5">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1E92555">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991D5C7">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4C9FC6C">
      <w:pPr>
        <w:pStyle w:val="12"/>
        <w:spacing w:line="500" w:lineRule="exact"/>
        <w:rPr>
          <w:rFonts w:hint="eastAsia" w:hAnsi="黑体"/>
          <w:bCs/>
          <w:sz w:val="28"/>
          <w:szCs w:val="28"/>
        </w:rPr>
      </w:pPr>
      <w:r>
        <w:rPr>
          <w:rFonts w:hint="eastAsia" w:hAnsi="黑体"/>
          <w:bCs/>
          <w:sz w:val="28"/>
          <w:szCs w:val="28"/>
        </w:rPr>
        <w:t>第三部分 部门决算情况说明</w:t>
      </w:r>
    </w:p>
    <w:p w14:paraId="7C3C812F">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48E89D6">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A1235F8">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D36AC8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C4B8DE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E747D1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37A5F609">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717D51F">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ED45B4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2277B72A">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AA4798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5107B45">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B4EF67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14:paraId="05AB54B6">
      <w:pPr>
        <w:pStyle w:val="12"/>
        <w:spacing w:line="500" w:lineRule="exact"/>
        <w:rPr>
          <w:rFonts w:hint="eastAsia" w:hAnsi="黑体" w:eastAsia="黑体"/>
          <w:bCs/>
          <w:sz w:val="28"/>
          <w:szCs w:val="28"/>
          <w:lang w:eastAsia="zh-CN"/>
        </w:rPr>
      </w:pPr>
      <w:r>
        <w:rPr>
          <w:rFonts w:hint="eastAsia" w:hAnsi="黑体"/>
          <w:bCs/>
          <w:sz w:val="28"/>
          <w:szCs w:val="28"/>
        </w:rPr>
        <w:t xml:space="preserve">第四部分 </w:t>
      </w:r>
      <w:r>
        <w:rPr>
          <w:rFonts w:hint="eastAsia" w:hAnsi="黑体"/>
          <w:bCs/>
          <w:sz w:val="28"/>
          <w:szCs w:val="28"/>
          <w:lang w:eastAsia="zh-CN"/>
        </w:rPr>
        <w:t>附件</w:t>
      </w:r>
    </w:p>
    <w:p w14:paraId="0EA5E249">
      <w:pPr>
        <w:pStyle w:val="12"/>
        <w:jc w:val="both"/>
        <w:rPr>
          <w:rFonts w:hint="eastAsia" w:ascii="方正小标宋_GBK" w:hAnsi="方正小标宋_GBK" w:eastAsia="方正小标宋_GBK" w:cs="方正小标宋_GBK"/>
          <w:sz w:val="84"/>
          <w:szCs w:val="84"/>
        </w:rPr>
      </w:pPr>
    </w:p>
    <w:p w14:paraId="502ABC96">
      <w:pPr>
        <w:pStyle w:val="12"/>
        <w:jc w:val="both"/>
        <w:rPr>
          <w:rFonts w:hint="eastAsia" w:ascii="方正小标宋_GBK" w:hAnsi="方正小标宋_GBK" w:eastAsia="方正小标宋_GBK" w:cs="方正小标宋_GBK"/>
          <w:sz w:val="84"/>
          <w:szCs w:val="84"/>
        </w:rPr>
      </w:pPr>
    </w:p>
    <w:p w14:paraId="0B4D70A4">
      <w:pPr>
        <w:pStyle w:val="12"/>
        <w:jc w:val="both"/>
        <w:rPr>
          <w:rFonts w:hint="eastAsia" w:ascii="方正小标宋_GBK" w:hAnsi="方正小标宋_GBK" w:eastAsia="方正小标宋_GBK" w:cs="方正小标宋_GBK"/>
          <w:sz w:val="84"/>
          <w:szCs w:val="84"/>
        </w:rPr>
      </w:pPr>
    </w:p>
    <w:p w14:paraId="75271ECB">
      <w:pPr>
        <w:pStyle w:val="12"/>
        <w:jc w:val="both"/>
        <w:rPr>
          <w:rFonts w:hint="eastAsia" w:ascii="方正小标宋_GBK" w:hAnsi="方正小标宋_GBK" w:eastAsia="方正小标宋_GBK" w:cs="方正小标宋_GBK"/>
          <w:sz w:val="84"/>
          <w:szCs w:val="84"/>
        </w:rPr>
      </w:pPr>
    </w:p>
    <w:p w14:paraId="214FD1F5">
      <w:pPr>
        <w:pStyle w:val="12"/>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617BDA3">
      <w:pPr>
        <w:pStyle w:val="12"/>
        <w:jc w:val="center"/>
        <w:rPr>
          <w:rFonts w:hint="eastAsia" w:ascii="方正小标宋_GBK" w:hAnsi="方正小标宋_GBK" w:eastAsia="方正小标宋_GBK" w:cs="方正小标宋_GBK"/>
          <w:sz w:val="84"/>
          <w:szCs w:val="84"/>
        </w:rPr>
      </w:pPr>
    </w:p>
    <w:p w14:paraId="156569C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南华大学附属南华医院概况</w:t>
      </w:r>
    </w:p>
    <w:p w14:paraId="596CDF0C">
      <w:pPr>
        <w:jc w:val="center"/>
        <w:rPr>
          <w:rFonts w:hint="eastAsia" w:ascii="方正小标宋_GBK" w:hAnsi="方正小标宋_GBK" w:eastAsia="方正小标宋_GBK" w:cs="方正小标宋_GBK"/>
          <w:sz w:val="72"/>
          <w:szCs w:val="72"/>
        </w:rPr>
      </w:pPr>
    </w:p>
    <w:p w14:paraId="1AE1164F">
      <w:pPr>
        <w:jc w:val="center"/>
        <w:rPr>
          <w:rFonts w:hint="eastAsia" w:ascii="方正小标宋_GBK" w:hAnsi="方正小标宋_GBK" w:eastAsia="方正小标宋_GBK" w:cs="方正小标宋_GBK"/>
          <w:sz w:val="72"/>
          <w:szCs w:val="72"/>
        </w:rPr>
      </w:pPr>
    </w:p>
    <w:p w14:paraId="2D27F3BB">
      <w:pPr>
        <w:jc w:val="center"/>
        <w:rPr>
          <w:sz w:val="72"/>
          <w:szCs w:val="72"/>
        </w:rPr>
      </w:pPr>
    </w:p>
    <w:p w14:paraId="6ACA6572">
      <w:pPr>
        <w:jc w:val="center"/>
        <w:rPr>
          <w:sz w:val="72"/>
          <w:szCs w:val="72"/>
        </w:rPr>
      </w:pPr>
    </w:p>
    <w:p w14:paraId="1533595E">
      <w:pPr>
        <w:jc w:val="center"/>
        <w:rPr>
          <w:sz w:val="72"/>
          <w:szCs w:val="72"/>
        </w:rPr>
      </w:pPr>
    </w:p>
    <w:p w14:paraId="2134D7F2">
      <w:pPr>
        <w:pStyle w:val="13"/>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部门职责</w:t>
      </w:r>
    </w:p>
    <w:p w14:paraId="67CC6635">
      <w:pPr>
        <w:widowControl/>
        <w:spacing w:line="600" w:lineRule="exact"/>
        <w:ind w:firstLine="640" w:firstLineChars="200"/>
        <w:rPr>
          <w:rFonts w:hint="eastAsia"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南华大学附属</w:t>
      </w:r>
      <w:r>
        <w:rPr>
          <w:rFonts w:hint="eastAsia" w:ascii="仿宋" w:hAnsi="仿宋" w:eastAsia="仿宋" w:cs="仿宋"/>
          <w:color w:val="000000"/>
          <w:sz w:val="32"/>
          <w:szCs w:val="32"/>
          <w:shd w:val="clear" w:color="auto" w:fill="FFFFFF"/>
        </w:rPr>
        <w:t>南华医院始建于1958年，</w:t>
      </w:r>
      <w:r>
        <w:rPr>
          <w:rFonts w:ascii="仿宋" w:hAnsi="仿宋" w:eastAsia="仿宋" w:cs="仿宋"/>
          <w:color w:val="000000"/>
          <w:sz w:val="32"/>
          <w:szCs w:val="32"/>
          <w:shd w:val="clear" w:color="auto" w:fill="FFFFFF"/>
        </w:rPr>
        <w:t>是国家卫生部授予的三级甲等</w:t>
      </w:r>
      <w:r>
        <w:rPr>
          <w:rFonts w:hint="eastAsia" w:ascii="仿宋" w:hAnsi="仿宋" w:eastAsia="仿宋" w:cs="仿宋"/>
          <w:color w:val="000000"/>
          <w:sz w:val="32"/>
          <w:szCs w:val="32"/>
          <w:shd w:val="clear" w:color="auto" w:fill="FFFFFF"/>
        </w:rPr>
        <w:t>综合医院、湖南省人民政府与国家卫健委共建附属医院、省域医疗中心。医院集医疗、教学、科研、预防、保健、康复于一体，以诊治各种复杂、疑难和急危重症疾病而享誉省内外。医院在创伤救治、蛇伤中毒救治、睡眠研究、核医学、肿瘤防治等方面优势明显，特色突出。</w:t>
      </w:r>
      <w:r>
        <w:rPr>
          <w:rFonts w:ascii="仿宋" w:hAnsi="仿宋" w:eastAsia="仿宋" w:cs="仿宋"/>
          <w:color w:val="000000"/>
          <w:sz w:val="32"/>
          <w:szCs w:val="32"/>
          <w:shd w:val="clear" w:color="auto" w:fill="FFFFFF"/>
        </w:rPr>
        <w:t>医院拥有教研室</w:t>
      </w:r>
      <w:r>
        <w:rPr>
          <w:rFonts w:hint="eastAsia" w:ascii="仿宋" w:hAnsi="仿宋" w:eastAsia="仿宋" w:cs="仿宋"/>
          <w:color w:val="000000"/>
          <w:sz w:val="32"/>
          <w:szCs w:val="32"/>
          <w:shd w:val="clear" w:color="auto" w:fill="FFFFFF"/>
        </w:rPr>
        <w:t>18个，住院医师规范化培训专业基地9个。是临床医学一级学科博士和硕士学位授权点，拥有博士研究生导师5人，硕士研究生导师55人。近三年来，共培养博士、硕士研究生</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00余人。</w:t>
      </w:r>
      <w:r>
        <w:rPr>
          <w:rFonts w:ascii="仿宋" w:hAnsi="仿宋" w:eastAsia="仿宋" w:cs="仿宋"/>
          <w:color w:val="000000"/>
          <w:sz w:val="32"/>
          <w:szCs w:val="32"/>
          <w:shd w:val="clear" w:color="auto" w:fill="FFFFFF"/>
        </w:rPr>
        <w:t>医院创新办院模式，与七县五区</w:t>
      </w:r>
      <w:r>
        <w:rPr>
          <w:rFonts w:hint="eastAsia" w:ascii="仿宋" w:hAnsi="仿宋" w:eastAsia="仿宋" w:cs="仿宋"/>
          <w:color w:val="000000"/>
          <w:sz w:val="32"/>
          <w:szCs w:val="32"/>
          <w:shd w:val="clear" w:color="auto" w:fill="FFFFFF"/>
        </w:rPr>
        <w:t>113家医院组建医联体，与5家医院建立紧密型医联体，省市级专科联盟100余个；搭建了“远程心脏诊疗中心”等4个平台，为医联体单位提供服务，南华医院专家扎根基层、惠及基层。</w:t>
      </w:r>
    </w:p>
    <w:p w14:paraId="179D49ED">
      <w:pPr>
        <w:widowControl/>
        <w:spacing w:line="600" w:lineRule="exact"/>
        <w:rPr>
          <w:rFonts w:hint="eastAsia"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4C728324">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2CD4A073">
      <w:pPr>
        <w:widowControl/>
        <w:spacing w:line="640" w:lineRule="exact"/>
        <w:ind w:firstLine="627" w:firstLineChars="196"/>
        <w:rPr>
          <w:rFonts w:hint="eastAsia" w:ascii="仿宋" w:hAnsi="仿宋" w:eastAsia="仿宋" w:cs="仿宋"/>
          <w:color w:val="000000"/>
          <w:sz w:val="32"/>
          <w:szCs w:val="32"/>
          <w:shd w:val="clear" w:color="auto" w:fill="FFFFFF"/>
        </w:rPr>
      </w:pPr>
      <w:r>
        <w:rPr>
          <w:rFonts w:hint="eastAsia" w:ascii="Times New Roman" w:hAnsi="Times New Roman" w:eastAsia="仿宋_GB2312" w:cs="仿宋_GB2312"/>
          <w:bCs/>
          <w:kern w:val="0"/>
          <w:sz w:val="32"/>
          <w:szCs w:val="32"/>
        </w:rPr>
        <w:t xml:space="preserve"> </w:t>
      </w:r>
      <w:r>
        <w:rPr>
          <w:rFonts w:hint="eastAsia" w:ascii="仿宋" w:hAnsi="仿宋" w:eastAsia="仿宋" w:cs="仿宋"/>
          <w:color w:val="000000"/>
          <w:sz w:val="32"/>
          <w:szCs w:val="32"/>
          <w:shd w:val="clear" w:color="auto" w:fill="FFFFFF"/>
        </w:rPr>
        <w:t>医院现有床位现有</w:t>
      </w:r>
      <w:r>
        <w:rPr>
          <w:rFonts w:hint="eastAsia" w:ascii="仿宋" w:hAnsi="仿宋" w:eastAsia="仿宋" w:cs="仿宋"/>
          <w:color w:val="000000"/>
          <w:sz w:val="32"/>
          <w:szCs w:val="32"/>
          <w:shd w:val="clear" w:color="auto" w:fill="FFFFFF"/>
          <w:lang w:eastAsia="zh-CN"/>
        </w:rPr>
        <w:t>开放</w:t>
      </w:r>
      <w:r>
        <w:rPr>
          <w:rFonts w:hint="eastAsia" w:ascii="仿宋" w:hAnsi="仿宋" w:eastAsia="仿宋" w:cs="仿宋"/>
          <w:color w:val="000000"/>
          <w:sz w:val="32"/>
          <w:szCs w:val="32"/>
          <w:shd w:val="clear" w:color="auto" w:fill="FFFFFF"/>
        </w:rPr>
        <w:t>床位2000张。医院设有4</w:t>
      </w:r>
      <w:r>
        <w:rPr>
          <w:rFonts w:hint="eastAsia" w:ascii="仿宋" w:hAnsi="仿宋" w:eastAsia="仿宋" w:cs="仿宋"/>
          <w:color w:val="000000"/>
          <w:sz w:val="32"/>
          <w:szCs w:val="32"/>
          <w:shd w:val="clear" w:color="auto" w:fill="FFFFFF"/>
          <w:lang w:val="en-US" w:eastAsia="zh-CN"/>
        </w:rPr>
        <w:t>0</w:t>
      </w:r>
      <w:r>
        <w:rPr>
          <w:rFonts w:hint="eastAsia" w:ascii="仿宋" w:hAnsi="仿宋" w:eastAsia="仿宋" w:cs="仿宋"/>
          <w:color w:val="000000"/>
          <w:sz w:val="32"/>
          <w:szCs w:val="32"/>
          <w:shd w:val="clear" w:color="auto" w:fill="FFFFFF"/>
        </w:rPr>
        <w:t>个临床科室，11个医技科室，18个教研室，</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个临床医学研究所，1个</w:t>
      </w:r>
      <w:r>
        <w:rPr>
          <w:rFonts w:hint="eastAsia" w:ascii="仿宋" w:hAnsi="仿宋" w:eastAsia="仿宋" w:cs="仿宋"/>
          <w:color w:val="000000"/>
          <w:sz w:val="32"/>
          <w:szCs w:val="32"/>
          <w:shd w:val="clear" w:color="auto" w:fill="FFFFFF"/>
          <w:lang w:eastAsia="zh-CN"/>
        </w:rPr>
        <w:t>临床技能中心</w:t>
      </w:r>
      <w:r>
        <w:rPr>
          <w:rFonts w:hint="eastAsia" w:ascii="仿宋" w:hAnsi="仿宋" w:eastAsia="仿宋" w:cs="仿宋"/>
          <w:color w:val="000000"/>
          <w:sz w:val="32"/>
          <w:szCs w:val="32"/>
          <w:shd w:val="clear" w:color="auto" w:fill="FFFFFF"/>
        </w:rPr>
        <w:t>，行政管理部门19个。</w:t>
      </w:r>
      <w:r>
        <w:rPr>
          <w:rFonts w:hint="eastAsia" w:ascii="仿宋" w:hAnsi="仿宋" w:eastAsia="仿宋" w:cs="仿宋"/>
          <w:color w:val="000000" w:themeColor="text1"/>
          <w:sz w:val="32"/>
          <w:szCs w:val="32"/>
          <w14:textFill>
            <w14:solidFill>
              <w14:schemeClr w14:val="tx1"/>
            </w14:solidFill>
          </w14:textFill>
        </w:rPr>
        <w:t>拥有</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个国家基地，</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个国家重点建设专科，</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个省级重点专科，4个省级临床研究中心，</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个质控中心（基地），</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个国家级专业委员会副主委单位，</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5个省</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级专业委员会主委或副主委单位。</w:t>
      </w:r>
    </w:p>
    <w:p w14:paraId="66F85917">
      <w:pPr>
        <w:widowControl/>
        <w:spacing w:line="640" w:lineRule="exact"/>
        <w:ind w:firstLine="627" w:firstLineChars="196"/>
        <w:rPr>
          <w:rFonts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bCs/>
          <w:kern w:val="0"/>
          <w:sz w:val="32"/>
          <w:szCs w:val="32"/>
        </w:rPr>
        <w:t>（二）决算单位构成。</w:t>
      </w:r>
      <w:r>
        <w:rPr>
          <w:rFonts w:hint="eastAsia" w:eastAsia="仿宋_GB2312"/>
          <w:color w:val="000000" w:themeColor="text1"/>
          <w:sz w:val="32"/>
          <w:szCs w:val="32"/>
          <w14:textFill>
            <w14:solidFill>
              <w14:schemeClr w14:val="tx1"/>
            </w14:solidFill>
          </w14:textFill>
        </w:rPr>
        <w:t>南华大学附属南华医院</w:t>
      </w:r>
      <w:r>
        <w:rPr>
          <w:rFonts w:eastAsia="仿宋_GB2312"/>
          <w:color w:val="000000" w:themeColor="text1"/>
          <w:sz w:val="32"/>
          <w:szCs w:val="32"/>
          <w14:textFill>
            <w14:solidFill>
              <w14:schemeClr w14:val="tx1"/>
            </w14:solidFill>
          </w14:textFill>
        </w:rPr>
        <w:t xml:space="preserve"> 202</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年部门决算汇总公开单位构成包括：</w:t>
      </w:r>
      <w:r>
        <w:rPr>
          <w:rFonts w:hint="eastAsia" w:eastAsia="仿宋_GB2312"/>
          <w:color w:val="000000" w:themeColor="text1"/>
          <w:sz w:val="32"/>
          <w:szCs w:val="32"/>
          <w14:textFill>
            <w14:solidFill>
              <w14:schemeClr w14:val="tx1"/>
            </w14:solidFill>
          </w14:textFill>
        </w:rPr>
        <w:t>南华大学附属南华医院</w:t>
      </w:r>
      <w:r>
        <w:rPr>
          <w:rFonts w:eastAsia="仿宋_GB2312"/>
          <w:color w:val="000000" w:themeColor="text1"/>
          <w:sz w:val="32"/>
          <w:szCs w:val="32"/>
          <w14:textFill>
            <w14:solidFill>
              <w14:schemeClr w14:val="tx1"/>
            </w14:solidFill>
          </w14:textFill>
        </w:rPr>
        <w:t>本级</w:t>
      </w:r>
      <w:r>
        <w:rPr>
          <w:rFonts w:hint="eastAsia" w:eastAsia="仿宋_GB2312"/>
          <w:color w:val="000000" w:themeColor="text1"/>
          <w:sz w:val="32"/>
          <w:szCs w:val="32"/>
          <w14:textFill>
            <w14:solidFill>
              <w14:schemeClr w14:val="tx1"/>
            </w14:solidFill>
          </w14:textFill>
        </w:rPr>
        <w:t>。</w:t>
      </w:r>
    </w:p>
    <w:p w14:paraId="1F667A41">
      <w:pPr>
        <w:jc w:val="center"/>
        <w:rPr>
          <w:rFonts w:hint="eastAsia" w:ascii="黑体" w:hAnsi="黑体" w:eastAsia="黑体"/>
          <w:sz w:val="28"/>
          <w:szCs w:val="28"/>
        </w:rPr>
      </w:pPr>
    </w:p>
    <w:p w14:paraId="53298909">
      <w:pPr>
        <w:rPr>
          <w:rFonts w:hint="eastAsia" w:ascii="黑体" w:hAnsi="黑体" w:eastAsia="黑体"/>
          <w:sz w:val="28"/>
          <w:szCs w:val="28"/>
        </w:rPr>
      </w:pPr>
    </w:p>
    <w:p w14:paraId="3210957E">
      <w:pPr>
        <w:jc w:val="center"/>
        <w:rPr>
          <w:rFonts w:hint="eastAsia" w:ascii="黑体" w:hAnsi="黑体" w:eastAsia="黑体"/>
          <w:sz w:val="28"/>
          <w:szCs w:val="28"/>
        </w:rPr>
      </w:pPr>
    </w:p>
    <w:p w14:paraId="29C945AF">
      <w:pPr>
        <w:rPr>
          <w:sz w:val="72"/>
          <w:szCs w:val="72"/>
        </w:rPr>
      </w:pPr>
    </w:p>
    <w:p w14:paraId="37839FAF">
      <w:pPr>
        <w:pStyle w:val="12"/>
        <w:jc w:val="center"/>
        <w:rPr>
          <w:rFonts w:hint="eastAsia" w:ascii="方正小标宋_GBK" w:hAnsi="方正小标宋_GBK" w:eastAsia="方正小标宋_GBK" w:cs="方正小标宋_GBK"/>
          <w:sz w:val="84"/>
          <w:szCs w:val="84"/>
        </w:rPr>
      </w:pPr>
    </w:p>
    <w:p w14:paraId="0E7290A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592185A">
      <w:pPr>
        <w:pStyle w:val="12"/>
        <w:jc w:val="center"/>
        <w:rPr>
          <w:rFonts w:hint="eastAsia" w:ascii="方正小标宋_GBK" w:hAnsi="方正小标宋_GBK" w:eastAsia="方正小标宋_GBK" w:cs="方正小标宋_GBK"/>
          <w:sz w:val="84"/>
          <w:szCs w:val="84"/>
        </w:rPr>
      </w:pPr>
    </w:p>
    <w:p w14:paraId="39E493C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3EBB733">
      <w:pPr>
        <w:jc w:val="center"/>
        <w:rPr>
          <w:sz w:val="72"/>
          <w:szCs w:val="72"/>
        </w:rPr>
      </w:pPr>
    </w:p>
    <w:p w14:paraId="02904015">
      <w:pPr>
        <w:jc w:val="center"/>
        <w:rPr>
          <w:sz w:val="72"/>
          <w:szCs w:val="72"/>
        </w:rPr>
      </w:pPr>
    </w:p>
    <w:p w14:paraId="47B77CA1">
      <w:pPr>
        <w:jc w:val="center"/>
        <w:rPr>
          <w:sz w:val="72"/>
          <w:szCs w:val="72"/>
        </w:rPr>
      </w:pPr>
    </w:p>
    <w:p w14:paraId="1B7C4C00">
      <w:pPr>
        <w:jc w:val="center"/>
        <w:rPr>
          <w:sz w:val="72"/>
          <w:szCs w:val="72"/>
        </w:rPr>
      </w:pPr>
    </w:p>
    <w:p w14:paraId="63DA2C8C">
      <w:pPr>
        <w:jc w:val="center"/>
        <w:rPr>
          <w:sz w:val="72"/>
          <w:szCs w:val="72"/>
        </w:rPr>
      </w:pPr>
    </w:p>
    <w:p w14:paraId="23BBC9D3">
      <w:pPr>
        <w:jc w:val="center"/>
        <w:rPr>
          <w:sz w:val="72"/>
          <w:szCs w:val="72"/>
        </w:rPr>
      </w:pPr>
    </w:p>
    <w:p w14:paraId="7E20E8C5">
      <w:pPr>
        <w:jc w:val="left"/>
        <w:rPr>
          <w:sz w:val="32"/>
          <w:szCs w:val="32"/>
        </w:rPr>
      </w:pPr>
    </w:p>
    <w:p w14:paraId="52A68D1E">
      <w:pPr>
        <w:jc w:val="left"/>
        <w:rPr>
          <w:rFonts w:hint="eastAsia"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306"/>
        <w:gridCol w:w="701"/>
        <w:gridCol w:w="3745"/>
        <w:gridCol w:w="1470"/>
        <w:gridCol w:w="1485"/>
        <w:gridCol w:w="1545"/>
        <w:gridCol w:w="1455"/>
        <w:gridCol w:w="1500"/>
        <w:gridCol w:w="1695"/>
        <w:gridCol w:w="1526"/>
      </w:tblGrid>
      <w:tr w14:paraId="61905F9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0" w:type="dxa"/>
              <w:tblLayout w:type="fixed"/>
              <w:tblCellMar>
                <w:top w:w="0" w:type="dxa"/>
                <w:left w:w="108" w:type="dxa"/>
                <w:bottom w:w="0" w:type="dxa"/>
                <w:right w:w="108" w:type="dxa"/>
              </w:tblCellMar>
            </w:tblPr>
            <w:tblGrid>
              <w:gridCol w:w="4547"/>
              <w:gridCol w:w="671"/>
              <w:gridCol w:w="2107"/>
              <w:gridCol w:w="3505"/>
              <w:gridCol w:w="785"/>
              <w:gridCol w:w="2254"/>
              <w:gridCol w:w="1529"/>
            </w:tblGrid>
            <w:tr w14:paraId="7FFBE0C3">
              <w:tblPrEx>
                <w:tblCellMar>
                  <w:top w:w="0" w:type="dxa"/>
                  <w:left w:w="108" w:type="dxa"/>
                  <w:bottom w:w="0" w:type="dxa"/>
                  <w:right w:w="108" w:type="dxa"/>
                </w:tblCellMar>
              </w:tblPrEx>
              <w:trPr>
                <w:trHeight w:val="399" w:hRule="atLeast"/>
              </w:trPr>
              <w:tc>
                <w:tcPr>
                  <w:tcW w:w="15398" w:type="dxa"/>
                  <w:gridSpan w:val="7"/>
                  <w:tcBorders>
                    <w:top w:val="nil"/>
                    <w:left w:val="nil"/>
                    <w:bottom w:val="nil"/>
                    <w:right w:val="nil"/>
                  </w:tcBorders>
                  <w:shd w:val="clear" w:color="auto" w:fill="auto"/>
                  <w:noWrap/>
                  <w:vAlign w:val="center"/>
                </w:tcPr>
                <w:p w14:paraId="6BFD5737">
                  <w:pPr>
                    <w:widowControl/>
                    <w:textAlignment w:val="center"/>
                    <w:rPr>
                      <w:rFonts w:hint="eastAsia"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 xml:space="preserve">                                      收入支出决算总表                 </w:t>
                  </w:r>
                </w:p>
                <w:p w14:paraId="3D446862">
                  <w:pPr>
                    <w:pStyle w:val="2"/>
                  </w:pPr>
                  <w:r>
                    <w:rPr>
                      <w:rFonts w:hint="eastAsia" w:ascii="华文中宋" w:hAnsi="华文中宋" w:eastAsia="华文中宋" w:cs="华文中宋"/>
                      <w:color w:val="000000"/>
                      <w:kern w:val="0"/>
                      <w:sz w:val="32"/>
                      <w:szCs w:val="32"/>
                      <w:lang w:bidi="ar"/>
                    </w:rPr>
                    <w:t xml:space="preserve">                                                                              </w:t>
                  </w:r>
                  <w:r>
                    <w:rPr>
                      <w:rFonts w:hint="eastAsia"/>
                      <w:color w:val="000000"/>
                      <w:sz w:val="20"/>
                      <w:szCs w:val="20"/>
                    </w:rPr>
                    <w:t>公开01表</w:t>
                  </w:r>
                  <w:r>
                    <w:rPr>
                      <w:rFonts w:hint="eastAsia" w:ascii="华文中宋" w:hAnsi="华文中宋" w:eastAsia="华文中宋" w:cs="华文中宋"/>
                      <w:color w:val="000000"/>
                      <w:kern w:val="0"/>
                      <w:sz w:val="32"/>
                      <w:szCs w:val="32"/>
                      <w:lang w:bidi="ar"/>
                    </w:rPr>
                    <w:t xml:space="preserve"> </w:t>
                  </w:r>
                </w:p>
                <w:p w14:paraId="09919239">
                  <w:pPr>
                    <w:widowControl/>
                    <w:ind w:firstLine="12160" w:firstLineChars="3800"/>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w:t>
                  </w:r>
                  <w:r>
                    <w:rPr>
                      <w:rFonts w:hint="eastAsia" w:ascii="宋体" w:hAnsi="宋体" w:eastAsia="宋体" w:cs="宋体"/>
                      <w:color w:val="000000"/>
                      <w:kern w:val="0"/>
                      <w:sz w:val="18"/>
                      <w:szCs w:val="18"/>
                      <w:lang w:bidi="ar"/>
                    </w:rPr>
                    <w:t>单位：万元</w:t>
                  </w:r>
                  <w:r>
                    <w:rPr>
                      <w:rFonts w:hint="eastAsia" w:ascii="华文中宋" w:hAnsi="华文中宋" w:eastAsia="华文中宋" w:cs="华文中宋"/>
                      <w:color w:val="000000"/>
                      <w:kern w:val="0"/>
                      <w:sz w:val="18"/>
                      <w:szCs w:val="18"/>
                      <w:lang w:bidi="ar"/>
                    </w:rPr>
                    <w:t xml:space="preserve">  </w:t>
                  </w:r>
                  <w:r>
                    <w:rPr>
                      <w:rFonts w:hint="eastAsia" w:ascii="华文中宋" w:hAnsi="华文中宋" w:eastAsia="华文中宋" w:cs="华文中宋"/>
                      <w:color w:val="000000"/>
                      <w:kern w:val="0"/>
                      <w:sz w:val="32"/>
                      <w:szCs w:val="32"/>
                      <w:lang w:bidi="ar"/>
                    </w:rPr>
                    <w:t xml:space="preserve">  </w:t>
                  </w:r>
                </w:p>
              </w:tc>
            </w:tr>
            <w:tr w14:paraId="6C20C79B">
              <w:tblPrEx>
                <w:tblCellMar>
                  <w:top w:w="0" w:type="dxa"/>
                  <w:left w:w="108" w:type="dxa"/>
                  <w:bottom w:w="0" w:type="dxa"/>
                  <w:right w:w="108" w:type="dxa"/>
                </w:tblCellMar>
              </w:tblPrEx>
              <w:trPr>
                <w:gridAfter w:val="1"/>
                <w:wAfter w:w="1529" w:type="dxa"/>
                <w:cantSplit/>
                <w:trHeight w:val="23" w:hRule="atLeast"/>
              </w:trPr>
              <w:tc>
                <w:tcPr>
                  <w:tcW w:w="732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385A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收入</w:t>
                  </w:r>
                </w:p>
              </w:tc>
              <w:tc>
                <w:tcPr>
                  <w:tcW w:w="65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0BB1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支出</w:t>
                  </w:r>
                </w:p>
              </w:tc>
            </w:tr>
            <w:tr w14:paraId="02F5BD04">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1E04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4360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5C0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FC4A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    目</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455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2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7965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14:paraId="20A737B9">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9337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栏    次</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1EE82">
                  <w:pPr>
                    <w:jc w:val="center"/>
                    <w:rPr>
                      <w:rFonts w:hint="eastAsia" w:ascii="宋体" w:hAnsi="宋体" w:eastAsia="宋体" w:cs="宋体"/>
                      <w:color w:val="000000"/>
                      <w:sz w:val="20"/>
                      <w:szCs w:val="20"/>
                    </w:rPr>
                  </w:pP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DCCE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91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栏    次</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24D86">
                  <w:pPr>
                    <w:jc w:val="center"/>
                    <w:rPr>
                      <w:rFonts w:hint="eastAsia" w:ascii="宋体" w:hAnsi="宋体" w:eastAsia="宋体" w:cs="宋体"/>
                      <w:color w:val="000000"/>
                      <w:sz w:val="20"/>
                      <w:szCs w:val="20"/>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EE78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14:paraId="22BF0E39">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6D7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一、一般公共预算财政拨款收入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300F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A7DB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5,256.04</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26513">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一、一般公共服务支出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ACEB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31</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CBF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14:paraId="48F7C484">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E37D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二、政府性基金预算财政拨款收入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BF73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1A37">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B12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C79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794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14:paraId="1CF8F2C7">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CDF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三、国有资本经营预算财政拨款收入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69B9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003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3CE6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1CAD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9C9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14:paraId="27A7257C">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4399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四、上级补助收入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F885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5E9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B65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19EC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CAC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14:paraId="7DC3FA53">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2565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五、事业收入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A884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0E68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98,866.91</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5FFD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DF8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9C9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14:paraId="58111963">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F63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六、经营收入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87C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ACA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217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7CDA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F7C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803.99</w:t>
                  </w:r>
                </w:p>
              </w:tc>
            </w:tr>
            <w:tr w14:paraId="40BBFF1B">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FCE1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七、附属单位上缴收入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C511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CFDF">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c>
                <w:tcPr>
                  <w:tcW w:w="3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65A8">
                  <w:pPr>
                    <w:widowControl/>
                    <w:jc w:val="left"/>
                    <w:textAlignment w:val="center"/>
                    <w:rPr>
                      <w:rFonts w:hint="eastAsia" w:ascii="宋体" w:hAnsi="宋体" w:eastAsia="宋体" w:cs="宋体"/>
                      <w:color w:val="000000"/>
                      <w:sz w:val="20"/>
                      <w:szCs w:val="20"/>
                    </w:rPr>
                  </w:pPr>
                  <w:r>
                    <w:rPr>
                      <w:rFonts w:hint="eastAsia"/>
                      <w:sz w:val="20"/>
                      <w:szCs w:val="20"/>
                    </w:rPr>
                    <w:t>七、文化旅游体育与传媒支出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7FEE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6A7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14:paraId="3050EEF9">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8E30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八、其他收入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9DB6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6A1D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641.73</w:t>
                  </w:r>
                </w:p>
              </w:tc>
              <w:tc>
                <w:tcPr>
                  <w:tcW w:w="3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E055">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八、社会保障和就业支出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6C8E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B893">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1,888.15</w:t>
                  </w:r>
                </w:p>
              </w:tc>
            </w:tr>
            <w:tr w14:paraId="5A7B7C73">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801B">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2F1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5EE4">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A2CE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九、卫生健康支出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658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ACC3">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100,942.48</w:t>
                  </w:r>
                </w:p>
              </w:tc>
            </w:tr>
            <w:tr w14:paraId="7FDCD24C">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6415">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D82D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7D1A">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88A91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十、节能环保支出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E326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1518">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6246E9F3">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72C">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6D88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EBEE">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A2E0D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十一、城乡社区支出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D975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41</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37C3">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3897FCAC">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B7E7">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E4ED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A661">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BEDB9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十二、农林水支出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E79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42</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2966">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04773DD5">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E0F7">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0073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779A">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DCB3F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十三、交通运输支出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E790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1220">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0E17D72F">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E598">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E25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1B40">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E9BA6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十四、资源勘探工业信息等支出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29FF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44</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78C6">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56C62ACA">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4543">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2EE0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6278">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7F524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十五、商业服务业等支出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1A8C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2723">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76864791">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888C">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BA8F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65BB">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C797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十六、金融支出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A02F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46</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E5CD">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417548F8">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6DD">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C490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292">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CB41C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十七、援助其他地区支出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169C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8DBF">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668AF4AB">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8FB6">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F3C4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E15F">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D73A1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十八、自然资源海洋气象等支出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9D7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48</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98AE">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079D663B">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2C2A">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F67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A3C">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E9F72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十九、住房保障支出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43F4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49</w:t>
                  </w:r>
                </w:p>
              </w:tc>
              <w:tc>
                <w:tcPr>
                  <w:tcW w:w="2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E0DD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1,630.10</w:t>
                  </w:r>
                </w:p>
              </w:tc>
            </w:tr>
            <w:tr w14:paraId="45A56DE6">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1B6A">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9BEE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5E6B">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7736D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二十、粮油物资储备支出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2112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C6BC">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0A2318F7">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2956">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0FB0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B9BA">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D2FE9D">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二十一、国有资本经营预算支出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0F87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51</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368A">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3FD61C2F">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B906">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7645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4A2B">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F2415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二十二、灾害防治及应急管理支出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16B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52</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71A3">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02533F46">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3800">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1721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2E6D">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2CBCE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二十三、其他支出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8D31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53</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EE9F">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27D4E2C4">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94FB">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A911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FCFB">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804EB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二十四、债务还本支出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D5FB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54</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C403">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2605EEBF">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425D">
                  <w:pPr>
                    <w:jc w:val="right"/>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1A6A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E182">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94C17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二十五、债务付息支出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3B7F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55</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29D6">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4F030B12">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0DDE">
                  <w:pPr>
                    <w:jc w:val="center"/>
                    <w:rPr>
                      <w:rFonts w:hint="eastAsia" w:ascii="宋体" w:hAnsi="宋体" w:eastAsia="宋体" w:cs="宋体"/>
                      <w:color w:val="000000"/>
                      <w:sz w:val="20"/>
                      <w:szCs w:val="20"/>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6494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26</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C3DC">
                  <w:pPr>
                    <w:jc w:val="right"/>
                    <w:rPr>
                      <w:rFonts w:hint="eastAsia" w:ascii="宋体" w:hAnsi="宋体" w:eastAsia="宋体" w:cs="宋体"/>
                      <w:color w:val="000000"/>
                      <w:sz w:val="20"/>
                      <w:szCs w:val="20"/>
                    </w:rPr>
                  </w:pPr>
                </w:p>
              </w:tc>
              <w:tc>
                <w:tcPr>
                  <w:tcW w:w="35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E47ED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二十六、抗疫特别国债安排的支出</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4438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56</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66C2">
                  <w:pPr>
                    <w:widowControl/>
                    <w:jc w:val="right"/>
                    <w:textAlignment w:val="center"/>
                    <w:rPr>
                      <w:rFonts w:hint="eastAsia" w:ascii="宋体" w:hAnsi="宋体" w:eastAsia="宋体" w:cs="宋体"/>
                      <w:b/>
                      <w:color w:val="000000"/>
                      <w:sz w:val="20"/>
                      <w:szCs w:val="20"/>
                    </w:rPr>
                  </w:pPr>
                  <w:r>
                    <w:rPr>
                      <w:rFonts w:hint="eastAsia" w:ascii="宋体" w:hAnsi="宋体" w:eastAsia="宋体" w:cs="宋体"/>
                      <w:color w:val="000000"/>
                      <w:kern w:val="0"/>
                      <w:sz w:val="20"/>
                      <w:szCs w:val="20"/>
                      <w:lang w:bidi="ar"/>
                    </w:rPr>
                    <w:t>0.00</w:t>
                  </w:r>
                </w:p>
              </w:tc>
            </w:tr>
            <w:tr w14:paraId="76378412">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C13A">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本年收入合计</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1A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27</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801C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104,764.68</w:t>
                  </w:r>
                </w:p>
              </w:tc>
              <w:tc>
                <w:tcPr>
                  <w:tcW w:w="3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2085">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本年支出合计</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DCB6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B4BB">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105,264.72</w:t>
                  </w:r>
                </w:p>
              </w:tc>
            </w:tr>
            <w:tr w14:paraId="39A57FB9">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EC5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使用非财政拨款结余（含专用结余）</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71BF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28</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520F9">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417.88</w:t>
                  </w:r>
                </w:p>
              </w:tc>
              <w:tc>
                <w:tcPr>
                  <w:tcW w:w="3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ED5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结余分配</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4E5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7A00">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0.00</w:t>
                  </w:r>
                </w:p>
              </w:tc>
            </w:tr>
            <w:tr w14:paraId="3D1E00CE">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DA8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年初结转和结余</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B90F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29</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D84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792.28</w:t>
                  </w:r>
                </w:p>
              </w:tc>
              <w:tc>
                <w:tcPr>
                  <w:tcW w:w="3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57B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年末结转和结余</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F77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D5CA">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710.14</w:t>
                  </w:r>
                </w:p>
              </w:tc>
            </w:tr>
            <w:tr w14:paraId="3E857CCD">
              <w:tblPrEx>
                <w:tblCellMar>
                  <w:top w:w="0" w:type="dxa"/>
                  <w:left w:w="108" w:type="dxa"/>
                  <w:bottom w:w="0" w:type="dxa"/>
                  <w:right w:w="108" w:type="dxa"/>
                </w:tblCellMar>
              </w:tblPrEx>
              <w:trPr>
                <w:gridAfter w:val="1"/>
                <w:wAfter w:w="1529" w:type="dxa"/>
                <w:cantSplit/>
                <w:trHeight w:val="23" w:hRule="atLeast"/>
              </w:trPr>
              <w:tc>
                <w:tcPr>
                  <w:tcW w:w="45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2B1B9">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0C4C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30</w:t>
                  </w:r>
                </w:p>
              </w:tc>
              <w:tc>
                <w:tcPr>
                  <w:tcW w:w="2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60B6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105,974.85</w:t>
                  </w:r>
                </w:p>
              </w:tc>
              <w:tc>
                <w:tcPr>
                  <w:tcW w:w="3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EE7A">
                  <w:pPr>
                    <w:widowControl/>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7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E102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22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8E8E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105,974.85</w:t>
                  </w:r>
                </w:p>
              </w:tc>
            </w:tr>
            <w:tr w14:paraId="4DE0FA7E">
              <w:tblPrEx>
                <w:tblCellMar>
                  <w:top w:w="0" w:type="dxa"/>
                  <w:left w:w="108" w:type="dxa"/>
                  <w:bottom w:w="0" w:type="dxa"/>
                  <w:right w:w="108" w:type="dxa"/>
                </w:tblCellMar>
              </w:tblPrEx>
              <w:trPr>
                <w:trHeight w:val="283" w:hRule="atLeast"/>
              </w:trPr>
              <w:tc>
                <w:tcPr>
                  <w:tcW w:w="15398" w:type="dxa"/>
                  <w:gridSpan w:val="7"/>
                  <w:tcBorders>
                    <w:top w:val="nil"/>
                    <w:left w:val="nil"/>
                    <w:bottom w:val="nil"/>
                    <w:right w:val="nil"/>
                  </w:tcBorders>
                  <w:shd w:val="clear" w:color="auto" w:fill="auto"/>
                  <w:vAlign w:val="center"/>
                </w:tcPr>
                <w:p w14:paraId="057DDF4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Cs w:val="21"/>
                      <w:lang w:bidi="ar"/>
                    </w:rPr>
                    <w:t>注：1.本表反映部门本年度的总收支和年末结转结余情况。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    2.本套报表金额单位转换时可能存在尾数误差。</w:t>
                  </w:r>
                </w:p>
              </w:tc>
            </w:tr>
          </w:tbl>
          <w:p w14:paraId="5495C63E">
            <w:pPr>
              <w:jc w:val="center"/>
              <w:rPr>
                <w:rFonts w:hint="eastAsia" w:ascii="华文中宋" w:hAnsi="华文中宋" w:eastAsia="华文中宋"/>
                <w:color w:val="000000"/>
                <w:sz w:val="32"/>
                <w:szCs w:val="32"/>
              </w:rPr>
            </w:pPr>
          </w:p>
          <w:p w14:paraId="0A0877CA">
            <w:pPr>
              <w:jc w:val="center"/>
              <w:rPr>
                <w:rFonts w:hint="eastAsia" w:ascii="华文中宋" w:hAnsi="华文中宋" w:eastAsia="华文中宋"/>
                <w:color w:val="000000"/>
                <w:sz w:val="32"/>
                <w:szCs w:val="32"/>
              </w:rPr>
            </w:pPr>
          </w:p>
          <w:p w14:paraId="11CE1AFF">
            <w:pPr>
              <w:jc w:val="center"/>
              <w:rPr>
                <w:rFonts w:hint="eastAsia" w:ascii="华文中宋" w:hAnsi="华文中宋" w:eastAsia="华文中宋"/>
                <w:color w:val="000000"/>
                <w:sz w:val="32"/>
                <w:szCs w:val="32"/>
              </w:rPr>
            </w:pPr>
          </w:p>
          <w:p w14:paraId="291B9CB0">
            <w:pPr>
              <w:jc w:val="center"/>
              <w:rPr>
                <w:rFonts w:hint="eastAsia" w:ascii="华文中宋" w:hAnsi="华文中宋" w:eastAsia="华文中宋"/>
                <w:color w:val="000000"/>
                <w:sz w:val="32"/>
                <w:szCs w:val="32"/>
              </w:rPr>
            </w:pPr>
          </w:p>
          <w:p w14:paraId="6AF69305">
            <w:pPr>
              <w:jc w:val="center"/>
              <w:rPr>
                <w:rFonts w:hint="eastAsia" w:ascii="华文中宋" w:hAnsi="华文中宋" w:eastAsia="华文中宋"/>
                <w:color w:val="000000"/>
                <w:sz w:val="32"/>
                <w:szCs w:val="32"/>
              </w:rPr>
            </w:pPr>
          </w:p>
          <w:p w14:paraId="7FD8D260">
            <w:pPr>
              <w:jc w:val="center"/>
              <w:rPr>
                <w:rFonts w:hint="eastAsia" w:ascii="华文中宋" w:hAnsi="华文中宋" w:eastAsia="华文中宋"/>
                <w:color w:val="000000"/>
                <w:sz w:val="32"/>
                <w:szCs w:val="32"/>
              </w:rPr>
            </w:pPr>
          </w:p>
          <w:p w14:paraId="15FB952D">
            <w:pPr>
              <w:jc w:val="center"/>
              <w:rPr>
                <w:rFonts w:hint="eastAsia" w:ascii="华文中宋" w:hAnsi="华文中宋" w:eastAsia="华文中宋"/>
                <w:color w:val="000000"/>
                <w:sz w:val="32"/>
                <w:szCs w:val="32"/>
              </w:rPr>
            </w:pPr>
          </w:p>
          <w:p w14:paraId="5270F6EB">
            <w:pPr>
              <w:jc w:val="center"/>
              <w:rPr>
                <w:rFonts w:hint="eastAsia" w:ascii="华文中宋" w:hAnsi="华文中宋" w:eastAsia="华文中宋"/>
                <w:color w:val="000000"/>
                <w:sz w:val="32"/>
                <w:szCs w:val="32"/>
              </w:rPr>
            </w:pPr>
          </w:p>
          <w:p w14:paraId="76654FF0">
            <w:pPr>
              <w:jc w:val="center"/>
              <w:rPr>
                <w:rFonts w:hint="eastAsia" w:ascii="华文中宋" w:hAnsi="华文中宋" w:eastAsia="华文中宋"/>
                <w:color w:val="000000"/>
                <w:sz w:val="32"/>
                <w:szCs w:val="32"/>
              </w:rPr>
            </w:pPr>
          </w:p>
          <w:p w14:paraId="0AEDCBBA">
            <w:pPr>
              <w:jc w:val="center"/>
              <w:rPr>
                <w:rFonts w:hint="eastAsia" w:ascii="华文中宋" w:hAnsi="华文中宋" w:eastAsia="华文中宋"/>
                <w:color w:val="000000"/>
                <w:sz w:val="32"/>
                <w:szCs w:val="32"/>
              </w:rPr>
            </w:pPr>
          </w:p>
          <w:p w14:paraId="6B2BCF24">
            <w:pPr>
              <w:jc w:val="center"/>
              <w:rPr>
                <w:rFonts w:hint="eastAsia" w:ascii="华文中宋" w:hAnsi="华文中宋" w:eastAsia="华文中宋"/>
                <w:color w:val="000000"/>
                <w:sz w:val="32"/>
                <w:szCs w:val="32"/>
              </w:rPr>
            </w:pPr>
          </w:p>
          <w:p w14:paraId="56C8FF25">
            <w:pPr>
              <w:jc w:val="center"/>
              <w:rPr>
                <w:rFonts w:hint="eastAsia" w:ascii="华文中宋" w:hAnsi="华文中宋" w:eastAsia="华文中宋"/>
                <w:color w:val="000000"/>
                <w:sz w:val="32"/>
                <w:szCs w:val="32"/>
              </w:rPr>
            </w:pPr>
          </w:p>
          <w:p w14:paraId="6E83CD34">
            <w:pPr>
              <w:jc w:val="center"/>
              <w:rPr>
                <w:rFonts w:hint="eastAsia" w:ascii="华文中宋" w:hAnsi="华文中宋" w:eastAsia="华文中宋"/>
                <w:color w:val="000000"/>
                <w:sz w:val="32"/>
                <w:szCs w:val="32"/>
              </w:rPr>
            </w:pPr>
          </w:p>
          <w:p w14:paraId="565D35FF">
            <w:pPr>
              <w:jc w:val="center"/>
              <w:rPr>
                <w:rFonts w:hint="eastAsia" w:ascii="华文中宋" w:hAnsi="华文中宋" w:eastAsia="华文中宋"/>
                <w:color w:val="000000"/>
                <w:sz w:val="32"/>
                <w:szCs w:val="32"/>
              </w:rPr>
            </w:pPr>
          </w:p>
          <w:p w14:paraId="11C1F49D">
            <w:pPr>
              <w:jc w:val="center"/>
              <w:rPr>
                <w:rFonts w:hint="eastAsia"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5CADDB00">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66A6059B">
            <w:pPr>
              <w:jc w:val="right"/>
              <w:rPr>
                <w:rFonts w:hint="eastAsia" w:ascii="宋体" w:hAnsi="宋体" w:eastAsia="宋体" w:cs="宋体"/>
                <w:sz w:val="24"/>
                <w:szCs w:val="24"/>
              </w:rPr>
            </w:pPr>
            <w:r>
              <w:rPr>
                <w:rFonts w:hint="eastAsia"/>
              </w:rPr>
              <w:t>　</w:t>
            </w:r>
          </w:p>
        </w:tc>
        <w:tc>
          <w:tcPr>
            <w:tcW w:w="701" w:type="dxa"/>
            <w:tcBorders>
              <w:top w:val="nil"/>
              <w:left w:val="nil"/>
              <w:bottom w:val="nil"/>
              <w:right w:val="nil"/>
            </w:tcBorders>
            <w:shd w:val="clear" w:color="000000" w:fill="FFFFFF"/>
            <w:noWrap/>
            <w:tcMar>
              <w:top w:w="15" w:type="dxa"/>
              <w:left w:w="15" w:type="dxa"/>
              <w:bottom w:w="0" w:type="dxa"/>
              <w:right w:w="15" w:type="dxa"/>
            </w:tcMar>
            <w:vAlign w:val="center"/>
          </w:tcPr>
          <w:p w14:paraId="503E6AA6">
            <w:pPr>
              <w:jc w:val="right"/>
              <w:rPr>
                <w:rFonts w:hint="eastAsia" w:ascii="宋体" w:hAnsi="宋体" w:eastAsia="宋体" w:cs="宋体"/>
                <w:sz w:val="24"/>
                <w:szCs w:val="24"/>
              </w:rPr>
            </w:pPr>
            <w:r>
              <w:rPr>
                <w:rFonts w:hint="eastAsia"/>
              </w:rPr>
              <w:t>　</w:t>
            </w:r>
          </w:p>
        </w:tc>
        <w:tc>
          <w:tcPr>
            <w:tcW w:w="3745" w:type="dxa"/>
            <w:tcBorders>
              <w:top w:val="nil"/>
              <w:left w:val="nil"/>
              <w:bottom w:val="nil"/>
              <w:right w:val="nil"/>
            </w:tcBorders>
            <w:shd w:val="clear" w:color="000000" w:fill="FFFFFF"/>
            <w:noWrap/>
            <w:tcMar>
              <w:top w:w="15" w:type="dxa"/>
              <w:left w:w="15" w:type="dxa"/>
              <w:bottom w:w="0" w:type="dxa"/>
              <w:right w:w="15" w:type="dxa"/>
            </w:tcMar>
            <w:vAlign w:val="center"/>
          </w:tcPr>
          <w:p w14:paraId="426BC964">
            <w:pPr>
              <w:jc w:val="right"/>
              <w:rPr>
                <w:rFonts w:hint="eastAsia"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046171ED">
            <w:pPr>
              <w:jc w:val="right"/>
              <w:rPr>
                <w:rFonts w:hint="eastAsia"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7F690B02">
            <w:pPr>
              <w:jc w:val="right"/>
              <w:rPr>
                <w:rFonts w:hint="eastAsia"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00B82AB7">
            <w:pPr>
              <w:jc w:val="right"/>
              <w:rPr>
                <w:rFonts w:hint="eastAsia" w:ascii="宋体" w:hAnsi="宋体" w:eastAsia="宋体" w:cs="宋体"/>
                <w:sz w:val="24"/>
                <w:szCs w:val="24"/>
              </w:rPr>
            </w:pPr>
            <w:r>
              <w:rPr>
                <w:rFonts w:hint="eastAsia"/>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14:paraId="0BF35152">
            <w:pPr>
              <w:jc w:val="right"/>
              <w:rPr>
                <w:rFonts w:hint="eastAsia"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26C246E5">
            <w:pPr>
              <w:jc w:val="right"/>
              <w:rPr>
                <w:rFonts w:hint="eastAsia"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612065A1">
            <w:pPr>
              <w:jc w:val="right"/>
              <w:rPr>
                <w:rFonts w:hint="eastAsia"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14:paraId="263BF554">
            <w:pPr>
              <w:jc w:val="right"/>
              <w:rPr>
                <w:rFonts w:hint="eastAsia" w:ascii="宋体" w:hAnsi="宋体" w:eastAsia="宋体" w:cs="宋体"/>
                <w:color w:val="000000"/>
                <w:sz w:val="20"/>
                <w:szCs w:val="20"/>
              </w:rPr>
            </w:pPr>
            <w:r>
              <w:rPr>
                <w:rFonts w:hint="eastAsia"/>
                <w:color w:val="000000"/>
                <w:sz w:val="20"/>
                <w:szCs w:val="20"/>
              </w:rPr>
              <w:t>公开02表</w:t>
            </w:r>
          </w:p>
        </w:tc>
      </w:tr>
      <w:tr w14:paraId="582DA40E">
        <w:tblPrEx>
          <w:tblCellMar>
            <w:top w:w="0" w:type="dxa"/>
            <w:left w:w="0" w:type="dxa"/>
            <w:bottom w:w="0" w:type="dxa"/>
            <w:right w:w="0" w:type="dxa"/>
          </w:tblCellMar>
        </w:tblPrEx>
        <w:trPr>
          <w:trHeight w:val="285" w:hRule="atLeast"/>
        </w:trPr>
        <w:tc>
          <w:tcPr>
            <w:tcW w:w="100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C2B41BC">
            <w:pPr>
              <w:rPr>
                <w:rFonts w:hint="eastAsia" w:ascii="宋体" w:hAnsi="宋体" w:eastAsia="宋体" w:cs="宋体"/>
                <w:color w:val="000000"/>
                <w:sz w:val="20"/>
                <w:szCs w:val="20"/>
              </w:rPr>
            </w:pPr>
            <w:r>
              <w:rPr>
                <w:rFonts w:hint="eastAsia"/>
                <w:color w:val="000000"/>
                <w:sz w:val="20"/>
                <w:szCs w:val="20"/>
              </w:rPr>
              <w:t>部门：</w:t>
            </w:r>
          </w:p>
        </w:tc>
        <w:tc>
          <w:tcPr>
            <w:tcW w:w="3745" w:type="dxa"/>
            <w:tcBorders>
              <w:top w:val="nil"/>
              <w:left w:val="nil"/>
              <w:bottom w:val="nil"/>
              <w:right w:val="nil"/>
            </w:tcBorders>
            <w:shd w:val="clear" w:color="000000" w:fill="FFFFFF"/>
            <w:noWrap/>
            <w:tcMar>
              <w:top w:w="15" w:type="dxa"/>
              <w:left w:w="15" w:type="dxa"/>
              <w:bottom w:w="0" w:type="dxa"/>
              <w:right w:w="15" w:type="dxa"/>
            </w:tcMar>
            <w:vAlign w:val="center"/>
          </w:tcPr>
          <w:p w14:paraId="143A7C6C">
            <w:pPr>
              <w:jc w:val="right"/>
              <w:rPr>
                <w:rFonts w:hint="eastAsia"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14:paraId="472477E6">
            <w:pPr>
              <w:jc w:val="right"/>
              <w:rPr>
                <w:rFonts w:hint="eastAsia" w:ascii="宋体" w:hAnsi="宋体" w:eastAsia="宋体" w:cs="宋体"/>
                <w:sz w:val="24"/>
                <w:szCs w:val="24"/>
              </w:rPr>
            </w:pPr>
            <w:r>
              <w:rPr>
                <w:rFonts w:hint="eastAsia"/>
              </w:rPr>
              <w:t>　</w:t>
            </w:r>
          </w:p>
        </w:tc>
        <w:tc>
          <w:tcPr>
            <w:tcW w:w="1485" w:type="dxa"/>
            <w:tcBorders>
              <w:top w:val="nil"/>
              <w:left w:val="nil"/>
              <w:bottom w:val="nil"/>
              <w:right w:val="nil"/>
            </w:tcBorders>
            <w:shd w:val="clear" w:color="000000" w:fill="FFFFFF"/>
            <w:noWrap/>
            <w:tcMar>
              <w:top w:w="15" w:type="dxa"/>
              <w:left w:w="15" w:type="dxa"/>
              <w:bottom w:w="0" w:type="dxa"/>
              <w:right w:w="15" w:type="dxa"/>
            </w:tcMar>
            <w:vAlign w:val="center"/>
          </w:tcPr>
          <w:p w14:paraId="4D3E018A">
            <w:pPr>
              <w:jc w:val="right"/>
              <w:rPr>
                <w:rFonts w:hint="eastAsia"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14:paraId="63B0E603">
            <w:pPr>
              <w:jc w:val="center"/>
              <w:rPr>
                <w:rFonts w:hint="eastAsia" w:ascii="宋体" w:hAnsi="宋体" w:eastAsia="宋体" w:cs="宋体"/>
                <w:color w:val="000000"/>
                <w:sz w:val="20"/>
                <w:szCs w:val="20"/>
              </w:rPr>
            </w:pPr>
            <w:r>
              <w:rPr>
                <w:rFonts w:hint="eastAsia"/>
                <w:color w:val="000000"/>
                <w:sz w:val="20"/>
                <w:szCs w:val="20"/>
              </w:rPr>
              <w:t>　</w:t>
            </w:r>
          </w:p>
        </w:tc>
        <w:tc>
          <w:tcPr>
            <w:tcW w:w="1455" w:type="dxa"/>
            <w:tcBorders>
              <w:top w:val="nil"/>
              <w:left w:val="nil"/>
              <w:bottom w:val="nil"/>
              <w:right w:val="nil"/>
            </w:tcBorders>
            <w:shd w:val="clear" w:color="000000" w:fill="FFFFFF"/>
            <w:noWrap/>
            <w:tcMar>
              <w:top w:w="15" w:type="dxa"/>
              <w:left w:w="15" w:type="dxa"/>
              <w:bottom w:w="0" w:type="dxa"/>
              <w:right w:w="15" w:type="dxa"/>
            </w:tcMar>
            <w:vAlign w:val="center"/>
          </w:tcPr>
          <w:p w14:paraId="2284EA0D">
            <w:pPr>
              <w:jc w:val="right"/>
              <w:rPr>
                <w:rFonts w:hint="eastAsia"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0AD991E1">
            <w:pPr>
              <w:jc w:val="right"/>
              <w:rPr>
                <w:rFonts w:hint="eastAsia" w:ascii="宋体" w:hAnsi="宋体" w:eastAsia="宋体" w:cs="宋体"/>
                <w:sz w:val="24"/>
                <w:szCs w:val="24"/>
              </w:rPr>
            </w:pPr>
            <w:r>
              <w:rPr>
                <w:rFonts w:hint="eastAsia"/>
              </w:rPr>
              <w:t>　</w:t>
            </w:r>
          </w:p>
        </w:tc>
        <w:tc>
          <w:tcPr>
            <w:tcW w:w="1695" w:type="dxa"/>
            <w:tcBorders>
              <w:top w:val="nil"/>
              <w:left w:val="nil"/>
              <w:bottom w:val="nil"/>
              <w:right w:val="nil"/>
            </w:tcBorders>
            <w:shd w:val="clear" w:color="000000" w:fill="FFFFFF"/>
            <w:noWrap/>
            <w:tcMar>
              <w:top w:w="15" w:type="dxa"/>
              <w:left w:w="15" w:type="dxa"/>
              <w:bottom w:w="0" w:type="dxa"/>
              <w:right w:w="15" w:type="dxa"/>
            </w:tcMar>
            <w:vAlign w:val="center"/>
          </w:tcPr>
          <w:p w14:paraId="5FE9DD58">
            <w:pPr>
              <w:jc w:val="right"/>
              <w:rPr>
                <w:rFonts w:hint="eastAsia"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14:paraId="0BAE43E3">
            <w:pPr>
              <w:jc w:val="right"/>
              <w:rPr>
                <w:rFonts w:hint="eastAsia" w:ascii="宋体" w:hAnsi="宋体" w:eastAsia="宋体" w:cs="宋体"/>
                <w:color w:val="000000"/>
                <w:sz w:val="20"/>
                <w:szCs w:val="20"/>
              </w:rPr>
            </w:pPr>
            <w:r>
              <w:rPr>
                <w:rFonts w:hint="eastAsia"/>
                <w:color w:val="000000"/>
                <w:sz w:val="20"/>
                <w:szCs w:val="20"/>
              </w:rPr>
              <w:t>单位：万元</w:t>
            </w:r>
          </w:p>
        </w:tc>
      </w:tr>
      <w:tr w14:paraId="6EE797D9">
        <w:tblPrEx>
          <w:tblCellMar>
            <w:top w:w="0" w:type="dxa"/>
            <w:left w:w="0" w:type="dxa"/>
            <w:bottom w:w="0" w:type="dxa"/>
            <w:right w:w="0" w:type="dxa"/>
          </w:tblCellMar>
        </w:tblPrEx>
        <w:trPr>
          <w:trHeight w:val="450" w:hRule="atLeast"/>
        </w:trPr>
        <w:tc>
          <w:tcPr>
            <w:tcW w:w="475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05FF843">
            <w:pPr>
              <w:jc w:val="center"/>
              <w:rPr>
                <w:rFonts w:hint="eastAsia" w:ascii="宋体" w:hAnsi="宋体" w:eastAsia="宋体" w:cs="宋体"/>
                <w:sz w:val="24"/>
                <w:szCs w:val="24"/>
              </w:rPr>
            </w:pPr>
            <w:r>
              <w:rPr>
                <w:rFonts w:hint="eastAsia"/>
              </w:rPr>
              <w:t>项    目</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BD9B86">
            <w:pPr>
              <w:jc w:val="center"/>
              <w:rPr>
                <w:rFonts w:hint="eastAsia" w:ascii="宋体" w:hAnsi="宋体" w:eastAsia="宋体" w:cs="宋体"/>
                <w:sz w:val="24"/>
                <w:szCs w:val="24"/>
              </w:rPr>
            </w:pPr>
            <w:r>
              <w:rPr>
                <w:rFonts w:hint="eastAsia"/>
              </w:rPr>
              <w:t>本年收入合计</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5A154A0">
            <w:pPr>
              <w:jc w:val="center"/>
              <w:rPr>
                <w:rFonts w:hint="eastAsia" w:ascii="宋体" w:hAnsi="宋体" w:eastAsia="宋体" w:cs="宋体"/>
                <w:sz w:val="24"/>
                <w:szCs w:val="24"/>
              </w:rPr>
            </w:pPr>
            <w:r>
              <w:rPr>
                <w:rFonts w:hint="eastAsia"/>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172DECB">
            <w:pPr>
              <w:jc w:val="center"/>
              <w:rPr>
                <w:rFonts w:hint="eastAsia" w:ascii="宋体" w:hAnsi="宋体" w:eastAsia="宋体" w:cs="宋体"/>
                <w:sz w:val="24"/>
                <w:szCs w:val="24"/>
              </w:rPr>
            </w:pPr>
            <w:r>
              <w:rPr>
                <w:rFonts w:hint="eastAsia"/>
              </w:rPr>
              <w:t>上级补助收入</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A52A62">
            <w:pPr>
              <w:jc w:val="center"/>
              <w:rPr>
                <w:rFonts w:hint="eastAsia" w:ascii="宋体" w:hAnsi="宋体" w:eastAsia="宋体" w:cs="宋体"/>
                <w:sz w:val="24"/>
                <w:szCs w:val="24"/>
              </w:rPr>
            </w:pPr>
            <w:r>
              <w:rPr>
                <w:rFonts w:hint="eastAsia"/>
              </w:rPr>
              <w:t>事业收入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A62FB2">
            <w:pPr>
              <w:jc w:val="center"/>
              <w:rPr>
                <w:rFonts w:hint="eastAsia" w:ascii="宋体" w:hAnsi="宋体" w:eastAsia="宋体" w:cs="宋体"/>
                <w:sz w:val="24"/>
                <w:szCs w:val="24"/>
              </w:rPr>
            </w:pPr>
            <w:r>
              <w:rPr>
                <w:rFonts w:hint="eastAsia"/>
              </w:rPr>
              <w:t>经营收入</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A9C43B">
            <w:pPr>
              <w:jc w:val="center"/>
              <w:rPr>
                <w:rFonts w:hint="eastAsia" w:ascii="宋体" w:hAnsi="宋体" w:eastAsia="宋体" w:cs="宋体"/>
                <w:sz w:val="24"/>
                <w:szCs w:val="24"/>
              </w:rPr>
            </w:pPr>
            <w:r>
              <w:rPr>
                <w:rFonts w:hint="eastAsia"/>
              </w:rPr>
              <w:t>附属单位上缴收入</w:t>
            </w:r>
          </w:p>
        </w:tc>
        <w:tc>
          <w:tcPr>
            <w:tcW w:w="15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970C8D">
            <w:pPr>
              <w:jc w:val="center"/>
              <w:rPr>
                <w:rFonts w:hint="eastAsia" w:ascii="宋体" w:hAnsi="宋体" w:eastAsia="宋体" w:cs="宋体"/>
                <w:sz w:val="24"/>
                <w:szCs w:val="24"/>
              </w:rPr>
            </w:pPr>
            <w:r>
              <w:rPr>
                <w:rFonts w:hint="eastAsia"/>
              </w:rPr>
              <w:t>其他收入</w:t>
            </w:r>
          </w:p>
        </w:tc>
      </w:tr>
      <w:tr w14:paraId="18947C17">
        <w:tblPrEx>
          <w:tblCellMar>
            <w:top w:w="0" w:type="dxa"/>
            <w:left w:w="0" w:type="dxa"/>
            <w:bottom w:w="0" w:type="dxa"/>
            <w:right w:w="0" w:type="dxa"/>
          </w:tblCellMar>
        </w:tblPrEx>
        <w:trPr>
          <w:trHeight w:val="450" w:hRule="atLeast"/>
        </w:trPr>
        <w:tc>
          <w:tcPr>
            <w:tcW w:w="100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91C546E">
            <w:pPr>
              <w:jc w:val="center"/>
              <w:rPr>
                <w:rFonts w:hint="eastAsia" w:ascii="宋体" w:hAnsi="宋体" w:eastAsia="宋体" w:cs="宋体"/>
                <w:sz w:val="24"/>
                <w:szCs w:val="24"/>
              </w:rPr>
            </w:pPr>
            <w:r>
              <w:rPr>
                <w:rFonts w:hint="eastAsia"/>
              </w:rPr>
              <w:t>功能分类科目编码</w:t>
            </w:r>
          </w:p>
        </w:tc>
        <w:tc>
          <w:tcPr>
            <w:tcW w:w="37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5F2332">
            <w:pPr>
              <w:jc w:val="center"/>
              <w:rPr>
                <w:rFonts w:hint="eastAsia" w:ascii="宋体" w:hAnsi="宋体" w:eastAsia="宋体" w:cs="宋体"/>
                <w:sz w:val="24"/>
                <w:szCs w:val="24"/>
              </w:rPr>
            </w:pPr>
            <w:r>
              <w:rPr>
                <w:rFonts w:hint="eastAsia"/>
              </w:rPr>
              <w:t>科目名称</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4BA0922B">
            <w:pPr>
              <w:rPr>
                <w:rFonts w:hint="eastAsia"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140FF510">
            <w:pPr>
              <w:rPr>
                <w:rFonts w:hint="eastAsia"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186569A9">
            <w:pPr>
              <w:rPr>
                <w:rFonts w:hint="eastAsia" w:ascii="宋体" w:hAnsi="宋体" w:eastAsia="宋体" w:cs="宋体"/>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8B87F92">
            <w:pPr>
              <w:rPr>
                <w:rFonts w:hint="eastAsia"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3835F821">
            <w:pPr>
              <w:rPr>
                <w:rFonts w:hint="eastAsia"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498D3E9C">
            <w:pPr>
              <w:rPr>
                <w:rFonts w:hint="eastAsia"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14:paraId="29763E90">
            <w:pPr>
              <w:rPr>
                <w:rFonts w:hint="eastAsia" w:ascii="宋体" w:hAnsi="宋体" w:eastAsia="宋体" w:cs="宋体"/>
                <w:sz w:val="24"/>
                <w:szCs w:val="24"/>
              </w:rPr>
            </w:pPr>
          </w:p>
        </w:tc>
      </w:tr>
      <w:tr w14:paraId="6EE39DB4">
        <w:tblPrEx>
          <w:tblCellMar>
            <w:top w:w="0" w:type="dxa"/>
            <w:left w:w="0" w:type="dxa"/>
            <w:bottom w:w="0" w:type="dxa"/>
            <w:right w:w="0" w:type="dxa"/>
          </w:tblCellMar>
        </w:tblPrEx>
        <w:trPr>
          <w:trHeight w:val="450" w:hRule="atLeast"/>
        </w:trPr>
        <w:tc>
          <w:tcPr>
            <w:tcW w:w="1007" w:type="dxa"/>
            <w:gridSpan w:val="2"/>
            <w:vMerge w:val="continue"/>
            <w:tcBorders>
              <w:top w:val="single" w:color="auto" w:sz="4" w:space="0"/>
              <w:left w:val="single" w:color="auto" w:sz="4" w:space="0"/>
              <w:bottom w:val="single" w:color="auto" w:sz="4" w:space="0"/>
              <w:right w:val="single" w:color="auto" w:sz="4" w:space="0"/>
            </w:tcBorders>
            <w:vAlign w:val="center"/>
          </w:tcPr>
          <w:p w14:paraId="3DEFB2C6">
            <w:pPr>
              <w:rPr>
                <w:rFonts w:hint="eastAsia" w:ascii="宋体" w:hAnsi="宋体" w:eastAsia="宋体" w:cs="宋体"/>
                <w:sz w:val="24"/>
                <w:szCs w:val="24"/>
              </w:rPr>
            </w:pPr>
          </w:p>
        </w:tc>
        <w:tc>
          <w:tcPr>
            <w:tcW w:w="3745" w:type="dxa"/>
            <w:vMerge w:val="continue"/>
            <w:tcBorders>
              <w:top w:val="nil"/>
              <w:left w:val="single" w:color="auto" w:sz="4" w:space="0"/>
              <w:bottom w:val="single" w:color="auto" w:sz="4" w:space="0"/>
              <w:right w:val="single" w:color="auto" w:sz="4" w:space="0"/>
            </w:tcBorders>
            <w:vAlign w:val="center"/>
          </w:tcPr>
          <w:p w14:paraId="293E94F7">
            <w:pPr>
              <w:rPr>
                <w:rFonts w:hint="eastAsia"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4D5AC156">
            <w:pPr>
              <w:rPr>
                <w:rFonts w:hint="eastAsia" w:ascii="宋体" w:hAnsi="宋体" w:eastAsia="宋体" w:cs="宋体"/>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14:paraId="3FAC3BBE">
            <w:pPr>
              <w:rPr>
                <w:rFonts w:hint="eastAsia"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14:paraId="3055AA20">
            <w:pPr>
              <w:rPr>
                <w:rFonts w:hint="eastAsia" w:ascii="宋体" w:hAnsi="宋体" w:eastAsia="宋体" w:cs="宋体"/>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B1534A2">
            <w:pPr>
              <w:rPr>
                <w:rFonts w:hint="eastAsia"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1DABB8B6">
            <w:pPr>
              <w:rPr>
                <w:rFonts w:hint="eastAsia" w:ascii="宋体" w:hAnsi="宋体" w:eastAsia="宋体" w:cs="宋体"/>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57398CD1">
            <w:pPr>
              <w:rPr>
                <w:rFonts w:hint="eastAsia"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14:paraId="5A221742">
            <w:pPr>
              <w:rPr>
                <w:rFonts w:hint="eastAsia" w:ascii="宋体" w:hAnsi="宋体" w:eastAsia="宋体" w:cs="宋体"/>
                <w:sz w:val="24"/>
                <w:szCs w:val="24"/>
              </w:rPr>
            </w:pPr>
          </w:p>
        </w:tc>
      </w:tr>
      <w:tr w14:paraId="4F8F0F5B">
        <w:tblPrEx>
          <w:tblCellMar>
            <w:top w:w="0" w:type="dxa"/>
            <w:left w:w="0" w:type="dxa"/>
            <w:bottom w:w="0" w:type="dxa"/>
            <w:right w:w="0" w:type="dxa"/>
          </w:tblCellMar>
        </w:tblPrEx>
        <w:trPr>
          <w:trHeight w:val="450" w:hRule="atLeast"/>
        </w:trPr>
        <w:tc>
          <w:tcPr>
            <w:tcW w:w="475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262D70">
            <w:pPr>
              <w:jc w:val="center"/>
              <w:rPr>
                <w:rFonts w:hint="eastAsia" w:ascii="宋体" w:hAnsi="宋体" w:eastAsia="宋体" w:cs="宋体"/>
                <w:sz w:val="24"/>
                <w:szCs w:val="24"/>
              </w:rPr>
            </w:pPr>
            <w:r>
              <w:rPr>
                <w:rFonts w:hint="eastAsia"/>
              </w:rPr>
              <w:t>栏次</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73D3D8">
            <w:pPr>
              <w:jc w:val="center"/>
              <w:rPr>
                <w:rFonts w:hint="eastAsia" w:ascii="宋体" w:hAnsi="宋体" w:eastAsia="宋体" w:cs="宋体"/>
                <w:sz w:val="24"/>
                <w:szCs w:val="24"/>
              </w:rPr>
            </w:pPr>
            <w:r>
              <w:rPr>
                <w:rFonts w:hint="eastAsia"/>
              </w:rPr>
              <w:t>1</w:t>
            </w:r>
          </w:p>
        </w:tc>
        <w:tc>
          <w:tcPr>
            <w:tcW w:w="14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BDB0DD">
            <w:pPr>
              <w:jc w:val="center"/>
              <w:rPr>
                <w:rFonts w:hint="eastAsia" w:ascii="宋体" w:hAnsi="宋体" w:eastAsia="宋体" w:cs="宋体"/>
                <w:sz w:val="24"/>
                <w:szCs w:val="24"/>
              </w:rPr>
            </w:pPr>
            <w:r>
              <w:rPr>
                <w:rFonts w:hint="eastAsia"/>
              </w:rPr>
              <w:t>2</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4F6A37">
            <w:pPr>
              <w:jc w:val="center"/>
              <w:rPr>
                <w:rFonts w:hint="eastAsia" w:ascii="宋体" w:hAnsi="宋体" w:eastAsia="宋体" w:cs="宋体"/>
                <w:sz w:val="24"/>
                <w:szCs w:val="24"/>
              </w:rPr>
            </w:pPr>
            <w:r>
              <w:rPr>
                <w:rFonts w:hint="eastAsia"/>
              </w:rPr>
              <w:t>3</w:t>
            </w:r>
          </w:p>
        </w:tc>
        <w:tc>
          <w:tcPr>
            <w:tcW w:w="14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97B759">
            <w:pPr>
              <w:jc w:val="center"/>
              <w:rPr>
                <w:rFonts w:hint="eastAsia" w:ascii="宋体" w:hAnsi="宋体" w:eastAsia="宋体" w:cs="宋体"/>
                <w:sz w:val="24"/>
                <w:szCs w:val="24"/>
              </w:rPr>
            </w:pPr>
            <w:r>
              <w:rPr>
                <w:rFonts w:hint="eastAsia"/>
              </w:rPr>
              <w:t>4</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16D720">
            <w:pPr>
              <w:jc w:val="center"/>
              <w:rPr>
                <w:rFonts w:hint="eastAsia" w:ascii="宋体" w:hAnsi="宋体" w:eastAsia="宋体" w:cs="宋体"/>
                <w:sz w:val="24"/>
                <w:szCs w:val="24"/>
              </w:rPr>
            </w:pPr>
            <w:r>
              <w:rPr>
                <w:rFonts w:hint="eastAsia"/>
              </w:rPr>
              <w:t>5</w:t>
            </w:r>
          </w:p>
        </w:tc>
        <w:tc>
          <w:tcPr>
            <w:tcW w:w="16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4B0BF3">
            <w:pPr>
              <w:jc w:val="center"/>
              <w:rPr>
                <w:rFonts w:hint="eastAsia" w:ascii="宋体" w:hAnsi="宋体" w:eastAsia="宋体" w:cs="宋体"/>
                <w:sz w:val="24"/>
                <w:szCs w:val="24"/>
              </w:rPr>
            </w:pPr>
            <w:r>
              <w:rPr>
                <w:rFonts w:hint="eastAsia"/>
              </w:rPr>
              <w:t>6</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B04FD6">
            <w:pPr>
              <w:jc w:val="center"/>
              <w:rPr>
                <w:rFonts w:hint="eastAsia" w:ascii="宋体" w:hAnsi="宋体" w:eastAsia="宋体" w:cs="宋体"/>
                <w:sz w:val="24"/>
                <w:szCs w:val="24"/>
              </w:rPr>
            </w:pPr>
            <w:r>
              <w:rPr>
                <w:rFonts w:hint="eastAsia"/>
              </w:rPr>
              <w:t>7</w:t>
            </w:r>
          </w:p>
        </w:tc>
      </w:tr>
      <w:tr w14:paraId="4551E1B3">
        <w:tblPrEx>
          <w:tblCellMar>
            <w:top w:w="0" w:type="dxa"/>
            <w:left w:w="0" w:type="dxa"/>
            <w:bottom w:w="0" w:type="dxa"/>
            <w:right w:w="0" w:type="dxa"/>
          </w:tblCellMar>
        </w:tblPrEx>
        <w:trPr>
          <w:trHeight w:val="450" w:hRule="atLeast"/>
        </w:trPr>
        <w:tc>
          <w:tcPr>
            <w:tcW w:w="475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0DD7E2">
            <w:pPr>
              <w:jc w:val="center"/>
              <w:rPr>
                <w:rFonts w:hint="eastAsia" w:ascii="宋体" w:hAnsi="宋体" w:eastAsia="宋体" w:cs="宋体"/>
                <w:sz w:val="24"/>
                <w:szCs w:val="24"/>
              </w:rPr>
            </w:pPr>
            <w:r>
              <w:rPr>
                <w:rFonts w:hint="eastAsia"/>
              </w:rPr>
              <w:t>合计</w:t>
            </w:r>
          </w:p>
        </w:tc>
        <w:tc>
          <w:tcPr>
            <w:tcW w:w="14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3775A8E1">
            <w:pPr>
              <w:widowControl/>
              <w:jc w:val="right"/>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104,764.68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921A2E">
            <w:pPr>
              <w:widowControl/>
              <w:jc w:val="right"/>
              <w:textAlignment w:val="center"/>
              <w:rPr>
                <w:rFonts w:hint="eastAsia" w:ascii="宋体" w:hAnsi="宋体" w:eastAsia="宋体" w:cs="宋体"/>
                <w:sz w:val="24"/>
                <w:szCs w:val="24"/>
              </w:rPr>
            </w:pPr>
            <w:r>
              <w:rPr>
                <w:rFonts w:hint="eastAsia" w:ascii="宋体" w:hAnsi="宋体" w:eastAsia="宋体" w:cs="宋体"/>
                <w:b/>
                <w:bCs/>
                <w:color w:val="000000"/>
                <w:kern w:val="0"/>
                <w:sz w:val="22"/>
                <w:lang w:bidi="ar"/>
              </w:rPr>
              <w:t>5,256.04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A4CBA2">
            <w:pPr>
              <w:widowControl/>
              <w:jc w:val="right"/>
              <w:textAlignment w:val="center"/>
              <w:rPr>
                <w:rFonts w:hint="eastAsia" w:ascii="宋体" w:hAnsi="宋体" w:eastAsia="宋体" w:cs="宋体"/>
                <w:sz w:val="24"/>
                <w:szCs w:val="24"/>
              </w:rPr>
            </w:pPr>
            <w:r>
              <w:rPr>
                <w:rFonts w:hint="eastAsia" w:ascii="宋体" w:hAnsi="宋体" w:eastAsia="宋体" w:cs="宋体"/>
                <w:b/>
                <w:bCs/>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38972E">
            <w:pPr>
              <w:widowControl/>
              <w:jc w:val="right"/>
              <w:textAlignment w:val="center"/>
              <w:rPr>
                <w:rFonts w:hint="eastAsia" w:ascii="宋体" w:hAnsi="宋体" w:eastAsia="宋体" w:cs="宋体"/>
                <w:sz w:val="24"/>
                <w:szCs w:val="24"/>
              </w:rPr>
            </w:pPr>
            <w:r>
              <w:rPr>
                <w:rFonts w:hint="eastAsia" w:ascii="宋体" w:hAnsi="宋体" w:eastAsia="宋体" w:cs="宋体"/>
                <w:b/>
                <w:bCs/>
                <w:color w:val="000000"/>
                <w:kern w:val="0"/>
                <w:sz w:val="22"/>
                <w:lang w:bidi="ar"/>
              </w:rPr>
              <w:t>98,866.91</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6B42B">
            <w:pPr>
              <w:widowControl/>
              <w:jc w:val="right"/>
              <w:textAlignment w:val="center"/>
              <w:rPr>
                <w:rFonts w:hint="eastAsia" w:ascii="宋体" w:hAnsi="宋体" w:eastAsia="宋体" w:cs="宋体"/>
                <w:sz w:val="24"/>
                <w:szCs w:val="24"/>
              </w:rPr>
            </w:pPr>
            <w:r>
              <w:rPr>
                <w:rFonts w:hint="eastAsia" w:ascii="宋体" w:hAnsi="宋体" w:eastAsia="宋体" w:cs="宋体"/>
                <w:b/>
                <w:bCs/>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0EBAE">
            <w:pPr>
              <w:widowControl/>
              <w:jc w:val="right"/>
              <w:textAlignment w:val="center"/>
              <w:rPr>
                <w:rFonts w:hint="eastAsia" w:ascii="宋体" w:hAnsi="宋体" w:eastAsia="宋体" w:cs="宋体"/>
                <w:sz w:val="24"/>
                <w:szCs w:val="24"/>
              </w:rPr>
            </w:pPr>
            <w:r>
              <w:rPr>
                <w:rFonts w:hint="eastAsia" w:ascii="宋体" w:hAnsi="宋体" w:eastAsia="宋体" w:cs="宋体"/>
                <w:b/>
                <w:bCs/>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AC150E">
            <w:pPr>
              <w:widowControl/>
              <w:jc w:val="right"/>
              <w:textAlignment w:val="center"/>
              <w:rPr>
                <w:rFonts w:hint="eastAsia" w:ascii="宋体" w:hAnsi="宋体" w:eastAsia="宋体" w:cs="宋体"/>
                <w:sz w:val="24"/>
                <w:szCs w:val="24"/>
              </w:rPr>
            </w:pPr>
            <w:r>
              <w:rPr>
                <w:rFonts w:hint="eastAsia" w:ascii="宋体" w:hAnsi="宋体" w:eastAsia="宋体" w:cs="宋体"/>
                <w:b/>
                <w:bCs/>
                <w:color w:val="000000"/>
                <w:kern w:val="0"/>
                <w:sz w:val="22"/>
                <w:lang w:bidi="ar"/>
              </w:rPr>
              <w:t>641.73</w:t>
            </w:r>
          </w:p>
        </w:tc>
      </w:tr>
      <w:tr w14:paraId="44D656DA">
        <w:tblPrEx>
          <w:tblCellMar>
            <w:top w:w="0" w:type="dxa"/>
            <w:left w:w="0" w:type="dxa"/>
            <w:bottom w:w="0" w:type="dxa"/>
            <w:right w:w="0" w:type="dxa"/>
          </w:tblCellMar>
        </w:tblPrEx>
        <w:trPr>
          <w:trHeight w:val="387"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12F66">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2100201</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C8082CD">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综合医院</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47DCE">
            <w:pPr>
              <w:widowControl/>
              <w:jc w:val="right"/>
              <w:textAlignment w:val="center"/>
              <w:rPr>
                <w:rFonts w:hint="eastAsia" w:ascii="华文中宋" w:hAnsi="华文中宋" w:eastAsia="华文中宋" w:cs="宋体"/>
                <w:sz w:val="24"/>
                <w:szCs w:val="24"/>
              </w:rPr>
            </w:pPr>
            <w:r>
              <w:rPr>
                <w:rFonts w:hint="eastAsia" w:ascii="宋体" w:hAnsi="宋体" w:eastAsia="宋体" w:cs="宋体"/>
                <w:color w:val="000000"/>
                <w:kern w:val="0"/>
                <w:sz w:val="22"/>
                <w:lang w:bidi="ar"/>
              </w:rPr>
              <w:t>99,078.43</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6AE975">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3,088.03</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D7C9F5">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0F867">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95,348.67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83ADA0">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7938A4">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A3044">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641.73</w:t>
            </w:r>
          </w:p>
        </w:tc>
      </w:tr>
      <w:tr w14:paraId="35A4BCCA">
        <w:tblPrEx>
          <w:tblCellMar>
            <w:top w:w="0" w:type="dxa"/>
            <w:left w:w="0" w:type="dxa"/>
            <w:bottom w:w="0" w:type="dxa"/>
            <w:right w:w="0" w:type="dxa"/>
          </w:tblCellMar>
        </w:tblPrEx>
        <w:trPr>
          <w:trHeight w:val="306"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B5A29E">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2060203</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7E5CEC">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自然科学基金</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10DA9">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40.00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435DD">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40.00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9C5B5">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C6A90F">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8EB2E6">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A6EFF">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B99658">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r>
      <w:tr w14:paraId="66337279">
        <w:tblPrEx>
          <w:tblCellMar>
            <w:top w:w="0" w:type="dxa"/>
            <w:left w:w="0" w:type="dxa"/>
            <w:bottom w:w="0" w:type="dxa"/>
            <w:right w:w="0" w:type="dxa"/>
          </w:tblCellMar>
        </w:tblPrEx>
        <w:trPr>
          <w:trHeight w:val="283"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A949BC">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2210201</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5DE3BB">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住房公积金</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67098">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1,630.10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64ADFD">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331884">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03B7D7">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1,630.10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F32E8">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AA96C">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ACD0DA">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r>
      <w:tr w14:paraId="5F393741">
        <w:tblPrEx>
          <w:tblCellMar>
            <w:top w:w="0" w:type="dxa"/>
            <w:left w:w="0" w:type="dxa"/>
            <w:bottom w:w="0" w:type="dxa"/>
            <w:right w:w="0" w:type="dxa"/>
          </w:tblCellMar>
        </w:tblPrEx>
        <w:trPr>
          <w:trHeight w:val="283"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123EF30">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2109999</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29E4A9">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其他卫生健康支出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7454DB">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384.00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A58C94">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384.00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E322B">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7F363">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432E5D">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65D72">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B22616">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r>
      <w:tr w14:paraId="33690B2F">
        <w:tblPrEx>
          <w:tblCellMar>
            <w:top w:w="0" w:type="dxa"/>
            <w:left w:w="0" w:type="dxa"/>
            <w:bottom w:w="0" w:type="dxa"/>
            <w:right w:w="0" w:type="dxa"/>
          </w:tblCellMar>
        </w:tblPrEx>
        <w:trPr>
          <w:trHeight w:val="283"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656175">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2100299</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964D93">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其他公立医院支出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1C6333">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101.00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3AEDC">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101.00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D3049">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EE8BC">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F54203">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6A15E">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E18B45">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r>
      <w:tr w14:paraId="77D03896">
        <w:tblPrEx>
          <w:tblCellMar>
            <w:top w:w="0" w:type="dxa"/>
            <w:left w:w="0" w:type="dxa"/>
            <w:bottom w:w="0" w:type="dxa"/>
            <w:right w:w="0" w:type="dxa"/>
          </w:tblCellMar>
        </w:tblPrEx>
        <w:trPr>
          <w:trHeight w:val="283"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AC48E4">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2080506</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41ACCC">
            <w:pPr>
              <w:widowControl/>
              <w:jc w:val="lef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机关事业单位职业年金缴费支出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175F7">
            <w:pPr>
              <w:widowControl/>
              <w:jc w:val="right"/>
              <w:textAlignment w:val="center"/>
            </w:pPr>
            <w:r>
              <w:rPr>
                <w:rFonts w:hint="eastAsia" w:ascii="宋体" w:hAnsi="宋体" w:eastAsia="宋体" w:cs="宋体"/>
                <w:color w:val="000000"/>
                <w:kern w:val="0"/>
                <w:sz w:val="22"/>
                <w:lang w:bidi="ar"/>
              </w:rPr>
              <w:t>634.97</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E9CA19">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7E670">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ABA89">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634.97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36A24">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51BF9">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922B54">
            <w:pPr>
              <w:widowControl/>
              <w:jc w:val="right"/>
              <w:textAlignment w:val="center"/>
              <w:rPr>
                <w:rFonts w:hint="eastAsia" w:ascii="宋体" w:hAnsi="宋体" w:eastAsia="宋体" w:cs="宋体"/>
                <w:sz w:val="24"/>
                <w:szCs w:val="24"/>
              </w:rPr>
            </w:pPr>
            <w:r>
              <w:rPr>
                <w:rFonts w:hint="eastAsia" w:ascii="宋体" w:hAnsi="宋体" w:eastAsia="宋体" w:cs="宋体"/>
                <w:color w:val="000000"/>
                <w:kern w:val="0"/>
                <w:sz w:val="22"/>
                <w:lang w:bidi="ar"/>
              </w:rPr>
              <w:t>0.00</w:t>
            </w:r>
          </w:p>
        </w:tc>
      </w:tr>
      <w:tr w14:paraId="5DA87EB7">
        <w:tblPrEx>
          <w:tblCellMar>
            <w:top w:w="0" w:type="dxa"/>
            <w:left w:w="0" w:type="dxa"/>
            <w:bottom w:w="0" w:type="dxa"/>
            <w:right w:w="0" w:type="dxa"/>
          </w:tblCellMar>
        </w:tblPrEx>
        <w:trPr>
          <w:trHeight w:val="283"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EB30BF">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2100410</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01DC08">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突发公共卫生事件应急处理</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51A2E4">
            <w:pPr>
              <w:widowControl/>
              <w:jc w:val="right"/>
              <w:textAlignment w:val="center"/>
            </w:pPr>
            <w:r>
              <w:rPr>
                <w:rFonts w:hint="eastAsia" w:ascii="宋体" w:hAnsi="宋体" w:eastAsia="宋体" w:cs="宋体"/>
                <w:color w:val="000000"/>
                <w:kern w:val="0"/>
                <w:sz w:val="22"/>
                <w:lang w:bidi="ar"/>
              </w:rPr>
              <w:t>672.36</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C46A2">
            <w:pPr>
              <w:widowControl/>
              <w:jc w:val="right"/>
              <w:textAlignment w:val="center"/>
            </w:pPr>
            <w:r>
              <w:rPr>
                <w:rFonts w:hint="eastAsia" w:ascii="宋体" w:hAnsi="宋体" w:eastAsia="宋体" w:cs="宋体"/>
                <w:color w:val="000000"/>
                <w:kern w:val="0"/>
                <w:sz w:val="22"/>
                <w:lang w:bidi="ar"/>
              </w:rPr>
              <w:t>672.36</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F8BD9">
            <w:pPr>
              <w:widowControl/>
              <w:jc w:val="right"/>
              <w:textAlignment w:val="cente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CAA744">
            <w:pPr>
              <w:widowControl/>
              <w:jc w:val="right"/>
              <w:textAlignment w:val="center"/>
            </w:pPr>
            <w:r>
              <w:rPr>
                <w:rFonts w:hint="eastAsia" w:ascii="宋体" w:hAnsi="宋体" w:eastAsia="宋体" w:cs="宋体"/>
                <w:color w:val="000000"/>
                <w:kern w:val="0"/>
                <w:sz w:val="22"/>
                <w:lang w:bidi="ar"/>
              </w:rPr>
              <w:t>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DEB37">
            <w:pPr>
              <w:widowControl/>
              <w:jc w:val="right"/>
              <w:textAlignment w:val="cente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5940E7">
            <w:pPr>
              <w:widowControl/>
              <w:jc w:val="right"/>
              <w:textAlignment w:val="cente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5995C">
            <w:pPr>
              <w:widowControl/>
              <w:jc w:val="right"/>
              <w:textAlignment w:val="center"/>
            </w:pPr>
            <w:r>
              <w:rPr>
                <w:rFonts w:hint="eastAsia" w:ascii="宋体" w:hAnsi="宋体" w:eastAsia="宋体" w:cs="宋体"/>
                <w:color w:val="000000"/>
                <w:kern w:val="0"/>
                <w:sz w:val="22"/>
                <w:lang w:bidi="ar"/>
              </w:rPr>
              <w:t>0.00</w:t>
            </w:r>
          </w:p>
        </w:tc>
      </w:tr>
      <w:tr w14:paraId="0C921FEC">
        <w:tblPrEx>
          <w:tblCellMar>
            <w:top w:w="0" w:type="dxa"/>
            <w:left w:w="0" w:type="dxa"/>
            <w:bottom w:w="0" w:type="dxa"/>
            <w:right w:w="0" w:type="dxa"/>
          </w:tblCellMar>
        </w:tblPrEx>
        <w:trPr>
          <w:trHeight w:val="283"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ED0174">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2100499</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EEC183">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其他公共卫生支出</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7CDD4">
            <w:pPr>
              <w:widowControl/>
              <w:jc w:val="right"/>
              <w:textAlignment w:val="center"/>
            </w:pPr>
            <w:r>
              <w:rPr>
                <w:rFonts w:hint="eastAsia" w:ascii="宋体" w:hAnsi="宋体" w:eastAsia="宋体" w:cs="宋体"/>
                <w:color w:val="000000"/>
                <w:kern w:val="0"/>
                <w:sz w:val="22"/>
                <w:lang w:bidi="ar"/>
              </w:rPr>
              <w:t>830.65</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65EE4">
            <w:pPr>
              <w:widowControl/>
              <w:jc w:val="right"/>
              <w:textAlignment w:val="center"/>
            </w:pPr>
            <w:r>
              <w:rPr>
                <w:rFonts w:hint="eastAsia" w:ascii="宋体" w:hAnsi="宋体" w:eastAsia="宋体" w:cs="宋体"/>
                <w:color w:val="000000"/>
                <w:kern w:val="0"/>
                <w:sz w:val="22"/>
                <w:lang w:bidi="ar"/>
              </w:rPr>
              <w:t>830.65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14627">
            <w:pPr>
              <w:widowControl/>
              <w:jc w:val="right"/>
              <w:textAlignment w:val="cente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E2AAE6">
            <w:pPr>
              <w:widowControl/>
              <w:jc w:val="right"/>
              <w:textAlignment w:val="center"/>
            </w:pPr>
            <w:r>
              <w:rPr>
                <w:rFonts w:hint="eastAsia" w:ascii="宋体" w:hAnsi="宋体" w:eastAsia="宋体" w:cs="宋体"/>
                <w:color w:val="000000"/>
                <w:kern w:val="0"/>
                <w:sz w:val="22"/>
                <w:lang w:bidi="ar"/>
              </w:rPr>
              <w:t>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2BE9EF">
            <w:pPr>
              <w:widowControl/>
              <w:jc w:val="right"/>
              <w:textAlignment w:val="cente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E5C1ED">
            <w:pPr>
              <w:widowControl/>
              <w:jc w:val="right"/>
              <w:textAlignment w:val="cente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1F433">
            <w:pPr>
              <w:widowControl/>
              <w:jc w:val="right"/>
              <w:textAlignment w:val="center"/>
            </w:pPr>
            <w:r>
              <w:rPr>
                <w:rFonts w:hint="eastAsia" w:ascii="宋体" w:hAnsi="宋体" w:eastAsia="宋体" w:cs="宋体"/>
                <w:color w:val="000000"/>
                <w:kern w:val="0"/>
                <w:sz w:val="22"/>
                <w:lang w:bidi="ar"/>
              </w:rPr>
              <w:t>0.00</w:t>
            </w:r>
          </w:p>
        </w:tc>
      </w:tr>
      <w:tr w14:paraId="13DC1E91">
        <w:tblPrEx>
          <w:tblCellMar>
            <w:top w:w="0" w:type="dxa"/>
            <w:left w:w="0" w:type="dxa"/>
            <w:bottom w:w="0" w:type="dxa"/>
            <w:right w:w="0" w:type="dxa"/>
          </w:tblCellMar>
        </w:tblPrEx>
        <w:trPr>
          <w:trHeight w:val="283"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EB589A">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2060901</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F47E8A4">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科技重大专项</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6DA647">
            <w:pPr>
              <w:widowControl/>
              <w:jc w:val="right"/>
              <w:textAlignment w:val="center"/>
            </w:pPr>
            <w:r>
              <w:rPr>
                <w:rFonts w:hint="eastAsia" w:ascii="宋体" w:hAnsi="宋体" w:eastAsia="宋体" w:cs="宋体"/>
                <w:color w:val="000000"/>
                <w:kern w:val="0"/>
                <w:sz w:val="22"/>
                <w:lang w:bidi="ar"/>
              </w:rPr>
              <w:t>90.00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2483BE">
            <w:pPr>
              <w:widowControl/>
              <w:jc w:val="right"/>
              <w:textAlignment w:val="center"/>
            </w:pPr>
            <w:r>
              <w:rPr>
                <w:rFonts w:hint="eastAsia" w:ascii="宋体" w:hAnsi="宋体" w:eastAsia="宋体" w:cs="宋体"/>
                <w:color w:val="000000"/>
                <w:kern w:val="0"/>
                <w:sz w:val="22"/>
                <w:lang w:bidi="ar"/>
              </w:rPr>
              <w:t>90.00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6612DB">
            <w:pPr>
              <w:widowControl/>
              <w:jc w:val="right"/>
              <w:textAlignment w:val="cente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8CB332">
            <w:pPr>
              <w:widowControl/>
              <w:jc w:val="right"/>
              <w:textAlignment w:val="center"/>
            </w:pPr>
            <w:r>
              <w:rPr>
                <w:rFonts w:hint="eastAsia" w:ascii="宋体" w:hAnsi="宋体" w:eastAsia="宋体" w:cs="宋体"/>
                <w:color w:val="000000"/>
                <w:kern w:val="0"/>
                <w:sz w:val="22"/>
                <w:lang w:bidi="ar"/>
              </w:rPr>
              <w:t>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7C3B4">
            <w:pPr>
              <w:widowControl/>
              <w:jc w:val="right"/>
              <w:textAlignment w:val="cente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43D049">
            <w:pPr>
              <w:widowControl/>
              <w:jc w:val="right"/>
              <w:textAlignment w:val="cente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4B1102">
            <w:pPr>
              <w:widowControl/>
              <w:jc w:val="right"/>
              <w:textAlignment w:val="center"/>
            </w:pPr>
            <w:r>
              <w:rPr>
                <w:rFonts w:hint="eastAsia" w:ascii="宋体" w:hAnsi="宋体" w:eastAsia="宋体" w:cs="宋体"/>
                <w:color w:val="000000"/>
                <w:kern w:val="0"/>
                <w:sz w:val="22"/>
                <w:lang w:bidi="ar"/>
              </w:rPr>
              <w:t>0.00</w:t>
            </w:r>
          </w:p>
        </w:tc>
      </w:tr>
      <w:tr w14:paraId="7A97BD1C">
        <w:tblPrEx>
          <w:tblCellMar>
            <w:top w:w="0" w:type="dxa"/>
            <w:left w:w="0" w:type="dxa"/>
            <w:bottom w:w="0" w:type="dxa"/>
            <w:right w:w="0" w:type="dxa"/>
          </w:tblCellMar>
        </w:tblPrEx>
        <w:trPr>
          <w:trHeight w:val="312"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9D55EA">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2060902</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854C15">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重点研发计划</w:t>
            </w:r>
          </w:p>
        </w:tc>
        <w:tc>
          <w:tcPr>
            <w:tcW w:w="14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28A121D2">
            <w:pPr>
              <w:widowControl/>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50.00</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A21C7E">
            <w:pPr>
              <w:widowControl/>
              <w:jc w:val="right"/>
              <w:textAlignment w:val="center"/>
            </w:pPr>
            <w:r>
              <w:rPr>
                <w:rFonts w:hint="eastAsia" w:ascii="宋体" w:hAnsi="宋体" w:eastAsia="宋体" w:cs="宋体"/>
                <w:color w:val="000000"/>
                <w:kern w:val="0"/>
                <w:sz w:val="22"/>
                <w:lang w:bidi="ar"/>
              </w:rPr>
              <w:t>50.00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3D9889">
            <w:pPr>
              <w:widowControl/>
              <w:jc w:val="right"/>
              <w:textAlignment w:val="cente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F04FC2">
            <w:pPr>
              <w:widowControl/>
              <w:jc w:val="right"/>
              <w:textAlignment w:val="center"/>
            </w:pPr>
            <w:r>
              <w:rPr>
                <w:rFonts w:hint="eastAsia" w:ascii="宋体" w:hAnsi="宋体" w:eastAsia="宋体" w:cs="宋体"/>
                <w:color w:val="000000"/>
                <w:kern w:val="0"/>
                <w:sz w:val="22"/>
                <w:lang w:bidi="ar"/>
              </w:rPr>
              <w:t>0.00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FE7D07">
            <w:pPr>
              <w:widowControl/>
              <w:jc w:val="right"/>
              <w:textAlignment w:val="cente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E7865">
            <w:pPr>
              <w:widowControl/>
              <w:jc w:val="right"/>
              <w:textAlignment w:val="cente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2ACA2">
            <w:pPr>
              <w:widowControl/>
              <w:jc w:val="right"/>
              <w:textAlignment w:val="center"/>
            </w:pPr>
            <w:r>
              <w:rPr>
                <w:rFonts w:hint="eastAsia" w:ascii="宋体" w:hAnsi="宋体" w:eastAsia="宋体" w:cs="宋体"/>
                <w:color w:val="000000"/>
                <w:kern w:val="0"/>
                <w:sz w:val="22"/>
                <w:lang w:bidi="ar"/>
              </w:rPr>
              <w:t>0.00</w:t>
            </w:r>
          </w:p>
        </w:tc>
      </w:tr>
      <w:tr w14:paraId="19F12D52">
        <w:tblPrEx>
          <w:tblCellMar>
            <w:top w:w="0" w:type="dxa"/>
            <w:left w:w="0" w:type="dxa"/>
            <w:bottom w:w="0" w:type="dxa"/>
            <w:right w:w="0" w:type="dxa"/>
          </w:tblCellMar>
        </w:tblPrEx>
        <w:trPr>
          <w:trHeight w:val="312" w:hRule="atLeast"/>
        </w:trPr>
        <w:tc>
          <w:tcPr>
            <w:tcW w:w="100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D8E6F8">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2080505</w:t>
            </w:r>
          </w:p>
        </w:tc>
        <w:tc>
          <w:tcPr>
            <w:tcW w:w="37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D04008">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机关事业单位基本养老保险缴费支出</w:t>
            </w:r>
          </w:p>
        </w:tc>
        <w:tc>
          <w:tcPr>
            <w:tcW w:w="1470"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0129889F">
            <w:pPr>
              <w:widowControl/>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1,253.18</w:t>
            </w:r>
          </w:p>
        </w:tc>
        <w:tc>
          <w:tcPr>
            <w:tcW w:w="14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B73C02">
            <w:pPr>
              <w:widowControl/>
              <w:jc w:val="right"/>
              <w:textAlignment w:val="center"/>
            </w:pPr>
            <w:r>
              <w:rPr>
                <w:rFonts w:hint="eastAsia" w:ascii="宋体" w:hAnsi="宋体" w:eastAsia="宋体" w:cs="宋体"/>
                <w:color w:val="000000"/>
                <w:kern w:val="0"/>
                <w:sz w:val="22"/>
                <w:lang w:bidi="ar"/>
              </w:rPr>
              <w:t>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4C24B">
            <w:pPr>
              <w:widowControl/>
              <w:jc w:val="right"/>
              <w:textAlignment w:val="center"/>
            </w:pPr>
            <w:r>
              <w:rPr>
                <w:rFonts w:hint="eastAsia" w:ascii="宋体" w:hAnsi="宋体" w:eastAsia="宋体" w:cs="宋体"/>
                <w:color w:val="000000"/>
                <w:kern w:val="0"/>
                <w:sz w:val="22"/>
                <w:lang w:bidi="ar"/>
              </w:rPr>
              <w:t>0.00</w:t>
            </w:r>
          </w:p>
        </w:tc>
        <w:tc>
          <w:tcPr>
            <w:tcW w:w="14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16278">
            <w:pPr>
              <w:widowControl/>
              <w:jc w:val="right"/>
              <w:textAlignment w:val="center"/>
            </w:pPr>
            <w:r>
              <w:rPr>
                <w:rFonts w:hint="eastAsia" w:ascii="宋体" w:hAnsi="宋体" w:eastAsia="宋体" w:cs="宋体"/>
                <w:color w:val="000000"/>
                <w:kern w:val="0"/>
                <w:sz w:val="22"/>
                <w:lang w:bidi="ar"/>
              </w:rPr>
              <w:t>1,253.18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F47E6">
            <w:pPr>
              <w:widowControl/>
              <w:jc w:val="right"/>
              <w:textAlignment w:val="center"/>
            </w:pPr>
            <w:r>
              <w:rPr>
                <w:rFonts w:hint="eastAsia" w:ascii="宋体" w:hAnsi="宋体" w:eastAsia="宋体" w:cs="宋体"/>
                <w:color w:val="000000"/>
                <w:kern w:val="0"/>
                <w:sz w:val="22"/>
                <w:lang w:bidi="ar"/>
              </w:rPr>
              <w:t>0.00</w:t>
            </w:r>
          </w:p>
        </w:tc>
        <w:tc>
          <w:tcPr>
            <w:tcW w:w="16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B56D73">
            <w:pPr>
              <w:widowControl/>
              <w:jc w:val="right"/>
              <w:textAlignment w:val="center"/>
            </w:pPr>
            <w:r>
              <w:rPr>
                <w:rFonts w:hint="eastAsia" w:ascii="宋体" w:hAnsi="宋体" w:eastAsia="宋体" w:cs="宋体"/>
                <w:color w:val="000000"/>
                <w:kern w:val="0"/>
                <w:sz w:val="22"/>
                <w:lang w:bidi="ar"/>
              </w:rPr>
              <w:t>0.00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1BF7EA">
            <w:pPr>
              <w:widowControl/>
              <w:jc w:val="right"/>
              <w:textAlignment w:val="center"/>
            </w:pPr>
            <w:r>
              <w:rPr>
                <w:rFonts w:hint="eastAsia" w:ascii="宋体" w:hAnsi="宋体" w:eastAsia="宋体" w:cs="宋体"/>
                <w:color w:val="000000"/>
                <w:kern w:val="0"/>
                <w:sz w:val="22"/>
                <w:lang w:bidi="ar"/>
              </w:rPr>
              <w:t>0.00</w:t>
            </w:r>
          </w:p>
        </w:tc>
      </w:tr>
      <w:tr w14:paraId="1C4275D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D86067F">
            <w:pPr>
              <w:rPr>
                <w:rFonts w:hint="eastAsia" w:ascii="宋体" w:hAnsi="宋体" w:eastAsia="宋体" w:cs="宋体"/>
                <w:sz w:val="24"/>
                <w:szCs w:val="24"/>
              </w:rPr>
            </w:pPr>
            <w:r>
              <w:rPr>
                <w:rFonts w:hint="eastAsia"/>
              </w:rPr>
              <w:t>注：本表反映部门本年度取得的各项收入情况。</w:t>
            </w:r>
          </w:p>
        </w:tc>
      </w:tr>
    </w:tbl>
    <w:p w14:paraId="5290CD7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FEF6AA4">
      <w:pPr>
        <w:widowControl/>
        <w:rPr>
          <w:rFonts w:ascii="Times New Roman" w:hAnsi="Times New Roman" w:eastAsia="方正小标宋_GBK" w:cs="Times New Roman"/>
          <w:color w:val="000000"/>
          <w:kern w:val="0"/>
          <w:sz w:val="36"/>
          <w:szCs w:val="36"/>
        </w:rPr>
      </w:pPr>
    </w:p>
    <w:tbl>
      <w:tblPr>
        <w:tblStyle w:val="8"/>
        <w:tblW w:w="15640" w:type="dxa"/>
        <w:tblInd w:w="91" w:type="dxa"/>
        <w:tblLayout w:type="fixed"/>
        <w:tblCellMar>
          <w:top w:w="0" w:type="dxa"/>
          <w:left w:w="108" w:type="dxa"/>
          <w:bottom w:w="0" w:type="dxa"/>
          <w:right w:w="108" w:type="dxa"/>
        </w:tblCellMar>
      </w:tblPr>
      <w:tblGrid>
        <w:gridCol w:w="1019"/>
        <w:gridCol w:w="217"/>
        <w:gridCol w:w="240"/>
        <w:gridCol w:w="3308"/>
        <w:gridCol w:w="1680"/>
        <w:gridCol w:w="1695"/>
        <w:gridCol w:w="1740"/>
        <w:gridCol w:w="1845"/>
        <w:gridCol w:w="1935"/>
        <w:gridCol w:w="1961"/>
      </w:tblGrid>
      <w:tr w14:paraId="0FFF0407">
        <w:tblPrEx>
          <w:tblCellMar>
            <w:top w:w="0" w:type="dxa"/>
            <w:left w:w="108" w:type="dxa"/>
            <w:bottom w:w="0" w:type="dxa"/>
            <w:right w:w="108" w:type="dxa"/>
          </w:tblCellMar>
        </w:tblPrEx>
        <w:trPr>
          <w:trHeight w:val="807" w:hRule="atLeast"/>
        </w:trPr>
        <w:tc>
          <w:tcPr>
            <w:tcW w:w="15640" w:type="dxa"/>
            <w:gridSpan w:val="10"/>
            <w:tcBorders>
              <w:top w:val="nil"/>
              <w:left w:val="nil"/>
              <w:bottom w:val="nil"/>
              <w:right w:val="nil"/>
            </w:tcBorders>
            <w:shd w:val="clear" w:color="auto" w:fill="auto"/>
            <w:noWrap/>
            <w:vAlign w:val="center"/>
          </w:tcPr>
          <w:p w14:paraId="2FE24B6D">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37DBA48E">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25D264D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30FE1B6C">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308" w:type="dxa"/>
            <w:tcBorders>
              <w:top w:val="nil"/>
              <w:left w:val="nil"/>
              <w:bottom w:val="nil"/>
              <w:right w:val="nil"/>
            </w:tcBorders>
            <w:shd w:val="clear" w:color="000000" w:fill="FFFFFF"/>
            <w:noWrap/>
            <w:vAlign w:val="center"/>
          </w:tcPr>
          <w:p w14:paraId="4B46B55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14:paraId="63527575">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14:paraId="50F9870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14:paraId="749DBEE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14:paraId="612D666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35" w:type="dxa"/>
            <w:tcBorders>
              <w:top w:val="nil"/>
              <w:left w:val="nil"/>
              <w:bottom w:val="nil"/>
              <w:right w:val="nil"/>
            </w:tcBorders>
            <w:shd w:val="clear" w:color="000000" w:fill="FFFFFF"/>
            <w:noWrap/>
            <w:vAlign w:val="center"/>
          </w:tcPr>
          <w:p w14:paraId="4BDFE6F6">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1" w:type="dxa"/>
            <w:tcBorders>
              <w:top w:val="nil"/>
              <w:left w:val="nil"/>
              <w:bottom w:val="nil"/>
              <w:right w:val="nil"/>
            </w:tcBorders>
            <w:shd w:val="clear" w:color="000000" w:fill="FFFFFF"/>
            <w:noWrap/>
            <w:vAlign w:val="center"/>
          </w:tcPr>
          <w:p w14:paraId="59BE055B">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7D2AD75F">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14:paraId="14B37B0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14BAC13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308" w:type="dxa"/>
            <w:tcBorders>
              <w:top w:val="nil"/>
              <w:left w:val="nil"/>
              <w:bottom w:val="nil"/>
              <w:right w:val="nil"/>
            </w:tcBorders>
            <w:shd w:val="clear" w:color="000000" w:fill="FFFFFF"/>
            <w:noWrap/>
            <w:vAlign w:val="center"/>
          </w:tcPr>
          <w:p w14:paraId="698AAF7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noWrap/>
            <w:vAlign w:val="center"/>
          </w:tcPr>
          <w:p w14:paraId="768B343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695" w:type="dxa"/>
            <w:tcBorders>
              <w:top w:val="nil"/>
              <w:left w:val="nil"/>
              <w:bottom w:val="nil"/>
              <w:right w:val="nil"/>
            </w:tcBorders>
            <w:shd w:val="clear" w:color="000000" w:fill="FFFFFF"/>
            <w:noWrap/>
            <w:vAlign w:val="center"/>
          </w:tcPr>
          <w:p w14:paraId="233C5D6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14:paraId="647C277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5" w:type="dxa"/>
            <w:tcBorders>
              <w:top w:val="nil"/>
              <w:left w:val="nil"/>
              <w:bottom w:val="nil"/>
              <w:right w:val="nil"/>
            </w:tcBorders>
            <w:shd w:val="clear" w:color="000000" w:fill="FFFFFF"/>
            <w:noWrap/>
            <w:vAlign w:val="center"/>
          </w:tcPr>
          <w:p w14:paraId="1F5F167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35" w:type="dxa"/>
            <w:tcBorders>
              <w:top w:val="nil"/>
              <w:left w:val="nil"/>
              <w:bottom w:val="nil"/>
              <w:right w:val="nil"/>
            </w:tcBorders>
            <w:shd w:val="clear" w:color="000000" w:fill="FFFFFF"/>
            <w:noWrap/>
            <w:vAlign w:val="center"/>
          </w:tcPr>
          <w:p w14:paraId="01C52F04">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961" w:type="dxa"/>
            <w:tcBorders>
              <w:top w:val="nil"/>
              <w:left w:val="nil"/>
              <w:bottom w:val="nil"/>
              <w:right w:val="nil"/>
            </w:tcBorders>
            <w:shd w:val="clear" w:color="000000" w:fill="FFFFFF"/>
            <w:noWrap/>
            <w:vAlign w:val="center"/>
          </w:tcPr>
          <w:p w14:paraId="10336EE0">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A3D8D19">
        <w:tblPrEx>
          <w:tblCellMar>
            <w:top w:w="0" w:type="dxa"/>
            <w:left w:w="108" w:type="dxa"/>
            <w:bottom w:w="0" w:type="dxa"/>
            <w:right w:w="108" w:type="dxa"/>
          </w:tblCellMar>
        </w:tblPrEx>
        <w:trPr>
          <w:trHeight w:val="312" w:hRule="atLeast"/>
        </w:trPr>
        <w:tc>
          <w:tcPr>
            <w:tcW w:w="47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65F17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A4674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本年支出合计</w:t>
            </w:r>
          </w:p>
        </w:tc>
        <w:tc>
          <w:tcPr>
            <w:tcW w:w="16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9BB47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基本支出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D4B0D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项目支出</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971C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上缴上级支出</w:t>
            </w:r>
          </w:p>
        </w:tc>
        <w:tc>
          <w:tcPr>
            <w:tcW w:w="19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135F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经营支出</w:t>
            </w:r>
          </w:p>
        </w:tc>
        <w:tc>
          <w:tcPr>
            <w:tcW w:w="19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054FC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3104126F">
        <w:tblPrEx>
          <w:tblCellMar>
            <w:top w:w="0" w:type="dxa"/>
            <w:left w:w="108" w:type="dxa"/>
            <w:bottom w:w="0" w:type="dxa"/>
            <w:right w:w="108" w:type="dxa"/>
          </w:tblCellMar>
        </w:tblPrEx>
        <w:trPr>
          <w:trHeight w:val="539" w:hRule="atLeast"/>
        </w:trPr>
        <w:tc>
          <w:tcPr>
            <w:tcW w:w="147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ADCC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08" w:type="dxa"/>
            <w:vMerge w:val="restart"/>
            <w:tcBorders>
              <w:top w:val="nil"/>
              <w:left w:val="single" w:color="auto" w:sz="4" w:space="0"/>
              <w:bottom w:val="single" w:color="auto" w:sz="4" w:space="0"/>
              <w:right w:val="single" w:color="auto" w:sz="4" w:space="0"/>
            </w:tcBorders>
            <w:shd w:val="clear" w:color="000000" w:fill="FFFFFF"/>
            <w:vAlign w:val="center"/>
          </w:tcPr>
          <w:p w14:paraId="799FD29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36B817D8">
            <w:pPr>
              <w:widowControl/>
              <w:jc w:val="left"/>
              <w:rPr>
                <w:rFonts w:hint="eastAsia"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712A7539">
            <w:pPr>
              <w:widowControl/>
              <w:jc w:val="left"/>
              <w:rPr>
                <w:rFonts w:hint="eastAsia"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25C88027">
            <w:pPr>
              <w:widowControl/>
              <w:jc w:val="left"/>
              <w:rPr>
                <w:rFonts w:hint="eastAsia"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446F02B8">
            <w:pPr>
              <w:widowControl/>
              <w:jc w:val="left"/>
              <w:rPr>
                <w:rFonts w:hint="eastAsia" w:ascii="宋体" w:hAnsi="宋体" w:eastAsia="宋体" w:cs="宋体"/>
                <w:kern w:val="0"/>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14:paraId="22E4375A">
            <w:pPr>
              <w:widowControl/>
              <w:jc w:val="left"/>
              <w:rPr>
                <w:rFonts w:hint="eastAsia" w:ascii="宋体" w:hAnsi="宋体" w:eastAsia="宋体" w:cs="宋体"/>
                <w:kern w:val="0"/>
                <w:sz w:val="24"/>
                <w:szCs w:val="24"/>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0B3B03C8">
            <w:pPr>
              <w:widowControl/>
              <w:jc w:val="left"/>
              <w:rPr>
                <w:rFonts w:hint="eastAsia" w:ascii="宋体" w:hAnsi="宋体" w:eastAsia="宋体" w:cs="宋体"/>
                <w:kern w:val="0"/>
                <w:sz w:val="24"/>
                <w:szCs w:val="24"/>
              </w:rPr>
            </w:pPr>
          </w:p>
        </w:tc>
      </w:tr>
      <w:tr w14:paraId="27DB852D">
        <w:tblPrEx>
          <w:tblCellMar>
            <w:top w:w="0" w:type="dxa"/>
            <w:left w:w="108" w:type="dxa"/>
            <w:bottom w:w="0" w:type="dxa"/>
            <w:right w:w="108" w:type="dxa"/>
          </w:tblCellMar>
        </w:tblPrEx>
        <w:trPr>
          <w:trHeight w:val="312" w:hRule="atLeast"/>
        </w:trPr>
        <w:tc>
          <w:tcPr>
            <w:tcW w:w="1476" w:type="dxa"/>
            <w:gridSpan w:val="3"/>
            <w:vMerge w:val="continue"/>
            <w:tcBorders>
              <w:top w:val="single" w:color="auto" w:sz="4" w:space="0"/>
              <w:left w:val="single" w:color="auto" w:sz="4" w:space="0"/>
              <w:bottom w:val="single" w:color="auto" w:sz="4" w:space="0"/>
              <w:right w:val="single" w:color="auto" w:sz="4" w:space="0"/>
            </w:tcBorders>
            <w:vAlign w:val="center"/>
          </w:tcPr>
          <w:p w14:paraId="75A78F0D">
            <w:pPr>
              <w:widowControl/>
              <w:jc w:val="left"/>
              <w:rPr>
                <w:rFonts w:hint="eastAsia" w:ascii="宋体" w:hAnsi="宋体" w:eastAsia="宋体" w:cs="宋体"/>
                <w:kern w:val="0"/>
                <w:sz w:val="24"/>
                <w:szCs w:val="24"/>
              </w:rPr>
            </w:pPr>
          </w:p>
        </w:tc>
        <w:tc>
          <w:tcPr>
            <w:tcW w:w="3308" w:type="dxa"/>
            <w:vMerge w:val="continue"/>
            <w:tcBorders>
              <w:top w:val="nil"/>
              <w:left w:val="single" w:color="auto" w:sz="4" w:space="0"/>
              <w:bottom w:val="single" w:color="auto" w:sz="4" w:space="0"/>
              <w:right w:val="single" w:color="auto" w:sz="4" w:space="0"/>
            </w:tcBorders>
            <w:vAlign w:val="center"/>
          </w:tcPr>
          <w:p w14:paraId="528ABDCD">
            <w:pPr>
              <w:widowControl/>
              <w:jc w:val="left"/>
              <w:rPr>
                <w:rFonts w:hint="eastAsia"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35CEE8A7">
            <w:pPr>
              <w:widowControl/>
              <w:jc w:val="left"/>
              <w:rPr>
                <w:rFonts w:hint="eastAsia" w:ascii="宋体" w:hAnsi="宋体" w:eastAsia="宋体" w:cs="宋体"/>
                <w:kern w:val="0"/>
                <w:sz w:val="24"/>
                <w:szCs w:val="24"/>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14:paraId="5135AB6A">
            <w:pPr>
              <w:widowControl/>
              <w:jc w:val="left"/>
              <w:rPr>
                <w:rFonts w:hint="eastAsia"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14:paraId="124710C1">
            <w:pPr>
              <w:widowControl/>
              <w:jc w:val="left"/>
              <w:rPr>
                <w:rFonts w:hint="eastAsia"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14:paraId="039167C8">
            <w:pPr>
              <w:widowControl/>
              <w:jc w:val="left"/>
              <w:rPr>
                <w:rFonts w:hint="eastAsia" w:ascii="宋体" w:hAnsi="宋体" w:eastAsia="宋体" w:cs="宋体"/>
                <w:kern w:val="0"/>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14:paraId="6B24CDAE">
            <w:pPr>
              <w:widowControl/>
              <w:jc w:val="left"/>
              <w:rPr>
                <w:rFonts w:hint="eastAsia" w:ascii="宋体" w:hAnsi="宋体" w:eastAsia="宋体" w:cs="宋体"/>
                <w:kern w:val="0"/>
                <w:sz w:val="24"/>
                <w:szCs w:val="24"/>
              </w:rPr>
            </w:pPr>
          </w:p>
        </w:tc>
        <w:tc>
          <w:tcPr>
            <w:tcW w:w="1961" w:type="dxa"/>
            <w:vMerge w:val="continue"/>
            <w:tcBorders>
              <w:top w:val="single" w:color="auto" w:sz="4" w:space="0"/>
              <w:left w:val="single" w:color="auto" w:sz="4" w:space="0"/>
              <w:bottom w:val="single" w:color="auto" w:sz="4" w:space="0"/>
              <w:right w:val="single" w:color="auto" w:sz="4" w:space="0"/>
            </w:tcBorders>
            <w:vAlign w:val="center"/>
          </w:tcPr>
          <w:p w14:paraId="438E9DBC">
            <w:pPr>
              <w:widowControl/>
              <w:jc w:val="left"/>
              <w:rPr>
                <w:rFonts w:hint="eastAsia" w:ascii="宋体" w:hAnsi="宋体" w:eastAsia="宋体" w:cs="宋体"/>
                <w:kern w:val="0"/>
                <w:sz w:val="24"/>
                <w:szCs w:val="24"/>
              </w:rPr>
            </w:pPr>
          </w:p>
        </w:tc>
      </w:tr>
      <w:tr w14:paraId="057613F7">
        <w:tblPrEx>
          <w:tblCellMar>
            <w:top w:w="0" w:type="dxa"/>
            <w:left w:w="108" w:type="dxa"/>
            <w:bottom w:w="0" w:type="dxa"/>
            <w:right w:w="108" w:type="dxa"/>
          </w:tblCellMar>
        </w:tblPrEx>
        <w:trPr>
          <w:trHeight w:val="312" w:hRule="atLeast"/>
        </w:trPr>
        <w:tc>
          <w:tcPr>
            <w:tcW w:w="478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092CE1E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栏次</w:t>
            </w:r>
          </w:p>
        </w:tc>
        <w:tc>
          <w:tcPr>
            <w:tcW w:w="1680" w:type="dxa"/>
            <w:tcBorders>
              <w:top w:val="nil"/>
              <w:left w:val="nil"/>
              <w:bottom w:val="single" w:color="auto" w:sz="4" w:space="0"/>
              <w:right w:val="single" w:color="auto" w:sz="4" w:space="0"/>
            </w:tcBorders>
            <w:shd w:val="clear" w:color="000000" w:fill="FFFFFF"/>
            <w:noWrap/>
            <w:vAlign w:val="center"/>
          </w:tcPr>
          <w:p w14:paraId="4A2839C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nil"/>
              <w:left w:val="nil"/>
              <w:bottom w:val="single" w:color="auto" w:sz="4" w:space="0"/>
              <w:right w:val="single" w:color="auto" w:sz="4" w:space="0"/>
            </w:tcBorders>
            <w:shd w:val="clear" w:color="000000" w:fill="FFFFFF"/>
            <w:noWrap/>
            <w:vAlign w:val="center"/>
          </w:tcPr>
          <w:p w14:paraId="363431A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740" w:type="dxa"/>
            <w:tcBorders>
              <w:top w:val="nil"/>
              <w:left w:val="nil"/>
              <w:bottom w:val="single" w:color="auto" w:sz="4" w:space="0"/>
              <w:right w:val="single" w:color="auto" w:sz="4" w:space="0"/>
            </w:tcBorders>
            <w:shd w:val="clear" w:color="000000" w:fill="FFFFFF"/>
            <w:noWrap/>
            <w:vAlign w:val="center"/>
          </w:tcPr>
          <w:p w14:paraId="7A11ADB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845" w:type="dxa"/>
            <w:tcBorders>
              <w:top w:val="nil"/>
              <w:left w:val="nil"/>
              <w:bottom w:val="single" w:color="auto" w:sz="4" w:space="0"/>
              <w:right w:val="single" w:color="auto" w:sz="4" w:space="0"/>
            </w:tcBorders>
            <w:shd w:val="clear" w:color="000000" w:fill="FFFFFF"/>
            <w:noWrap/>
            <w:vAlign w:val="center"/>
          </w:tcPr>
          <w:p w14:paraId="0C9641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35" w:type="dxa"/>
            <w:tcBorders>
              <w:top w:val="nil"/>
              <w:left w:val="nil"/>
              <w:bottom w:val="single" w:color="auto" w:sz="4" w:space="0"/>
              <w:right w:val="single" w:color="auto" w:sz="4" w:space="0"/>
            </w:tcBorders>
            <w:shd w:val="clear" w:color="000000" w:fill="FFFFFF"/>
            <w:noWrap/>
            <w:vAlign w:val="center"/>
          </w:tcPr>
          <w:p w14:paraId="3473C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61" w:type="dxa"/>
            <w:tcBorders>
              <w:top w:val="nil"/>
              <w:left w:val="nil"/>
              <w:bottom w:val="single" w:color="auto" w:sz="4" w:space="0"/>
              <w:right w:val="single" w:color="auto" w:sz="4" w:space="0"/>
            </w:tcBorders>
            <w:shd w:val="clear" w:color="000000" w:fill="FFFFFF"/>
            <w:noWrap/>
            <w:vAlign w:val="center"/>
          </w:tcPr>
          <w:p w14:paraId="6F53282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r>
      <w:tr w14:paraId="517044A3">
        <w:tblPrEx>
          <w:tblCellMar>
            <w:top w:w="0" w:type="dxa"/>
            <w:left w:w="108" w:type="dxa"/>
            <w:bottom w:w="0" w:type="dxa"/>
            <w:right w:w="108" w:type="dxa"/>
          </w:tblCellMar>
        </w:tblPrEx>
        <w:trPr>
          <w:trHeight w:val="312" w:hRule="atLeast"/>
        </w:trPr>
        <w:tc>
          <w:tcPr>
            <w:tcW w:w="478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3C8906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680" w:type="dxa"/>
            <w:tcBorders>
              <w:top w:val="nil"/>
              <w:left w:val="nil"/>
              <w:bottom w:val="single" w:color="auto" w:sz="4" w:space="0"/>
              <w:right w:val="single" w:color="auto" w:sz="4" w:space="0"/>
            </w:tcBorders>
            <w:shd w:val="clear" w:color="auto" w:fill="auto"/>
            <w:noWrap/>
            <w:vAlign w:val="center"/>
          </w:tcPr>
          <w:p w14:paraId="481FADE2">
            <w:pPr>
              <w:widowControl/>
              <w:jc w:val="right"/>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2"/>
                <w:lang w:bidi="ar"/>
              </w:rPr>
              <w:t>105,264.72</w:t>
            </w:r>
          </w:p>
        </w:tc>
        <w:tc>
          <w:tcPr>
            <w:tcW w:w="1695" w:type="dxa"/>
            <w:tcBorders>
              <w:top w:val="nil"/>
              <w:left w:val="nil"/>
              <w:bottom w:val="single" w:color="auto" w:sz="4" w:space="0"/>
              <w:right w:val="single" w:color="auto" w:sz="4" w:space="0"/>
            </w:tcBorders>
            <w:shd w:val="clear" w:color="auto" w:fill="auto"/>
            <w:noWrap/>
            <w:vAlign w:val="center"/>
          </w:tcPr>
          <w:p w14:paraId="6C131E0B">
            <w:pPr>
              <w:widowControl/>
              <w:jc w:val="right"/>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2"/>
                <w:lang w:bidi="ar"/>
              </w:rPr>
              <w:t>51,455.98</w:t>
            </w:r>
          </w:p>
        </w:tc>
        <w:tc>
          <w:tcPr>
            <w:tcW w:w="1740" w:type="dxa"/>
            <w:tcBorders>
              <w:top w:val="nil"/>
              <w:left w:val="nil"/>
              <w:bottom w:val="single" w:color="auto" w:sz="4" w:space="0"/>
              <w:right w:val="single" w:color="auto" w:sz="4" w:space="0"/>
            </w:tcBorders>
            <w:shd w:val="clear" w:color="auto" w:fill="auto"/>
            <w:noWrap/>
            <w:vAlign w:val="center"/>
          </w:tcPr>
          <w:p w14:paraId="498A98DA">
            <w:pPr>
              <w:widowControl/>
              <w:jc w:val="right"/>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2"/>
                <w:lang w:bidi="ar"/>
              </w:rPr>
              <w:t>53,808.74</w:t>
            </w:r>
          </w:p>
        </w:tc>
        <w:tc>
          <w:tcPr>
            <w:tcW w:w="1845" w:type="dxa"/>
            <w:tcBorders>
              <w:top w:val="nil"/>
              <w:left w:val="nil"/>
              <w:bottom w:val="single" w:color="auto" w:sz="4" w:space="0"/>
              <w:right w:val="single" w:color="auto" w:sz="4" w:space="0"/>
            </w:tcBorders>
            <w:shd w:val="clear" w:color="auto" w:fill="auto"/>
            <w:noWrap/>
            <w:vAlign w:val="center"/>
          </w:tcPr>
          <w:p w14:paraId="4C2BE78A">
            <w:pPr>
              <w:widowControl/>
              <w:jc w:val="right"/>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5E4576CA">
            <w:pPr>
              <w:widowControl/>
              <w:jc w:val="right"/>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789968F9">
            <w:pPr>
              <w:widowControl/>
              <w:jc w:val="right"/>
              <w:textAlignment w:val="center"/>
              <w:rPr>
                <w:rFonts w:hint="eastAsia" w:ascii="宋体" w:hAnsi="宋体" w:eastAsia="宋体" w:cs="宋体"/>
                <w:kern w:val="0"/>
                <w:sz w:val="24"/>
                <w:szCs w:val="24"/>
              </w:rPr>
            </w:pPr>
            <w:r>
              <w:rPr>
                <w:rFonts w:hint="eastAsia" w:ascii="宋体" w:hAnsi="宋体" w:eastAsia="宋体" w:cs="宋体"/>
                <w:b/>
                <w:bCs/>
                <w:color w:val="000000"/>
                <w:kern w:val="0"/>
                <w:sz w:val="22"/>
                <w:lang w:bidi="ar"/>
              </w:rPr>
              <w:t>0.00</w:t>
            </w:r>
          </w:p>
        </w:tc>
      </w:tr>
      <w:tr w14:paraId="5EF8BA07">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EE86E4">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2100201</w:t>
            </w:r>
          </w:p>
        </w:tc>
        <w:tc>
          <w:tcPr>
            <w:tcW w:w="3765" w:type="dxa"/>
            <w:gridSpan w:val="3"/>
            <w:tcBorders>
              <w:top w:val="nil"/>
              <w:left w:val="nil"/>
              <w:bottom w:val="single" w:color="auto" w:sz="4" w:space="0"/>
              <w:right w:val="single" w:color="auto" w:sz="4" w:space="0"/>
            </w:tcBorders>
            <w:shd w:val="clear" w:color="000000" w:fill="FFFFFF"/>
            <w:noWrap/>
            <w:vAlign w:val="center"/>
          </w:tcPr>
          <w:p w14:paraId="5434DBE7">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综合医院</w:t>
            </w:r>
          </w:p>
        </w:tc>
        <w:tc>
          <w:tcPr>
            <w:tcW w:w="1680" w:type="dxa"/>
            <w:tcBorders>
              <w:top w:val="nil"/>
              <w:left w:val="nil"/>
              <w:bottom w:val="single" w:color="auto" w:sz="4" w:space="0"/>
              <w:right w:val="single" w:color="auto" w:sz="4" w:space="0"/>
            </w:tcBorders>
            <w:shd w:val="clear" w:color="auto" w:fill="auto"/>
            <w:noWrap/>
            <w:vAlign w:val="center"/>
          </w:tcPr>
          <w:p w14:paraId="3F0ADAA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99,496.31</w:t>
            </w:r>
          </w:p>
        </w:tc>
        <w:tc>
          <w:tcPr>
            <w:tcW w:w="1695" w:type="dxa"/>
            <w:tcBorders>
              <w:top w:val="nil"/>
              <w:left w:val="nil"/>
              <w:bottom w:val="single" w:color="auto" w:sz="4" w:space="0"/>
              <w:right w:val="single" w:color="auto" w:sz="4" w:space="0"/>
            </w:tcBorders>
            <w:shd w:val="clear" w:color="auto" w:fill="auto"/>
            <w:noWrap/>
            <w:vAlign w:val="center"/>
          </w:tcPr>
          <w:p w14:paraId="02FF4713">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47,937.73</w:t>
            </w:r>
          </w:p>
        </w:tc>
        <w:tc>
          <w:tcPr>
            <w:tcW w:w="1740" w:type="dxa"/>
            <w:tcBorders>
              <w:top w:val="nil"/>
              <w:left w:val="nil"/>
              <w:bottom w:val="single" w:color="auto" w:sz="4" w:space="0"/>
              <w:right w:val="single" w:color="auto" w:sz="4" w:space="0"/>
            </w:tcBorders>
            <w:shd w:val="clear" w:color="auto" w:fill="auto"/>
            <w:noWrap/>
            <w:vAlign w:val="center"/>
          </w:tcPr>
          <w:p w14:paraId="78526C25">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51,558.58</w:t>
            </w:r>
          </w:p>
        </w:tc>
        <w:tc>
          <w:tcPr>
            <w:tcW w:w="1845" w:type="dxa"/>
            <w:tcBorders>
              <w:top w:val="nil"/>
              <w:left w:val="nil"/>
              <w:bottom w:val="single" w:color="auto" w:sz="4" w:space="0"/>
              <w:right w:val="single" w:color="auto" w:sz="4" w:space="0"/>
            </w:tcBorders>
            <w:shd w:val="clear" w:color="auto" w:fill="auto"/>
            <w:noWrap/>
            <w:vAlign w:val="center"/>
          </w:tcPr>
          <w:p w14:paraId="507A3D4A">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7887F17A">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250D5780">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53E91A54">
        <w:tblPrEx>
          <w:tblCellMar>
            <w:top w:w="0" w:type="dxa"/>
            <w:left w:w="108" w:type="dxa"/>
            <w:bottom w:w="0" w:type="dxa"/>
            <w:right w:w="108" w:type="dxa"/>
          </w:tblCellMar>
        </w:tblPrEx>
        <w:trPr>
          <w:trHeight w:val="285"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B2F851">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2060203</w:t>
            </w:r>
          </w:p>
        </w:tc>
        <w:tc>
          <w:tcPr>
            <w:tcW w:w="3765" w:type="dxa"/>
            <w:gridSpan w:val="3"/>
            <w:tcBorders>
              <w:top w:val="nil"/>
              <w:left w:val="nil"/>
              <w:bottom w:val="single" w:color="auto" w:sz="4" w:space="0"/>
              <w:right w:val="single" w:color="auto" w:sz="4" w:space="0"/>
            </w:tcBorders>
            <w:shd w:val="clear" w:color="000000" w:fill="FFFFFF"/>
            <w:noWrap/>
            <w:vAlign w:val="center"/>
          </w:tcPr>
          <w:p w14:paraId="5C3E3826">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自然科学基金</w:t>
            </w:r>
          </w:p>
        </w:tc>
        <w:tc>
          <w:tcPr>
            <w:tcW w:w="1680" w:type="dxa"/>
            <w:tcBorders>
              <w:top w:val="nil"/>
              <w:left w:val="nil"/>
              <w:bottom w:val="single" w:color="auto" w:sz="4" w:space="0"/>
              <w:right w:val="single" w:color="auto" w:sz="4" w:space="0"/>
            </w:tcBorders>
            <w:shd w:val="clear" w:color="auto" w:fill="auto"/>
            <w:noWrap/>
            <w:vAlign w:val="center"/>
          </w:tcPr>
          <w:p w14:paraId="2BC2C364">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98.11</w:t>
            </w:r>
          </w:p>
        </w:tc>
        <w:tc>
          <w:tcPr>
            <w:tcW w:w="1695" w:type="dxa"/>
            <w:tcBorders>
              <w:top w:val="nil"/>
              <w:left w:val="nil"/>
              <w:bottom w:val="single" w:color="auto" w:sz="4" w:space="0"/>
              <w:right w:val="single" w:color="auto" w:sz="4" w:space="0"/>
            </w:tcBorders>
            <w:shd w:val="clear" w:color="auto" w:fill="auto"/>
            <w:noWrap/>
            <w:vAlign w:val="center"/>
          </w:tcPr>
          <w:p w14:paraId="5FFC9263">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0998C218">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98.11</w:t>
            </w:r>
          </w:p>
        </w:tc>
        <w:tc>
          <w:tcPr>
            <w:tcW w:w="1845" w:type="dxa"/>
            <w:tcBorders>
              <w:top w:val="nil"/>
              <w:left w:val="nil"/>
              <w:bottom w:val="single" w:color="auto" w:sz="4" w:space="0"/>
              <w:right w:val="single" w:color="auto" w:sz="4" w:space="0"/>
            </w:tcBorders>
            <w:shd w:val="clear" w:color="auto" w:fill="auto"/>
            <w:noWrap/>
            <w:vAlign w:val="center"/>
          </w:tcPr>
          <w:p w14:paraId="408ED6E3">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35577DE2">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5979B34A">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229A6F54">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EB3F13">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2060303</w:t>
            </w:r>
          </w:p>
        </w:tc>
        <w:tc>
          <w:tcPr>
            <w:tcW w:w="3765" w:type="dxa"/>
            <w:gridSpan w:val="3"/>
            <w:tcBorders>
              <w:top w:val="nil"/>
              <w:left w:val="nil"/>
              <w:bottom w:val="single" w:color="auto" w:sz="4" w:space="0"/>
              <w:right w:val="single" w:color="auto" w:sz="4" w:space="0"/>
            </w:tcBorders>
            <w:shd w:val="clear" w:color="000000" w:fill="FFFFFF"/>
            <w:noWrap/>
            <w:vAlign w:val="center"/>
          </w:tcPr>
          <w:p w14:paraId="03C8A3E4">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高技术研究</w:t>
            </w:r>
          </w:p>
        </w:tc>
        <w:tc>
          <w:tcPr>
            <w:tcW w:w="1680" w:type="dxa"/>
            <w:tcBorders>
              <w:top w:val="nil"/>
              <w:left w:val="nil"/>
              <w:bottom w:val="single" w:color="auto" w:sz="4" w:space="0"/>
              <w:right w:val="single" w:color="auto" w:sz="4" w:space="0"/>
            </w:tcBorders>
            <w:shd w:val="clear" w:color="auto" w:fill="auto"/>
            <w:noWrap/>
            <w:vAlign w:val="center"/>
          </w:tcPr>
          <w:p w14:paraId="44A948C5">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534.28</w:t>
            </w:r>
          </w:p>
        </w:tc>
        <w:tc>
          <w:tcPr>
            <w:tcW w:w="1695" w:type="dxa"/>
            <w:tcBorders>
              <w:top w:val="nil"/>
              <w:left w:val="nil"/>
              <w:bottom w:val="single" w:color="auto" w:sz="4" w:space="0"/>
              <w:right w:val="single" w:color="auto" w:sz="4" w:space="0"/>
            </w:tcBorders>
            <w:shd w:val="clear" w:color="auto" w:fill="auto"/>
            <w:noWrap/>
            <w:vAlign w:val="center"/>
          </w:tcPr>
          <w:p w14:paraId="69B26C5E">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42C45EE6">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534.28</w:t>
            </w:r>
          </w:p>
        </w:tc>
        <w:tc>
          <w:tcPr>
            <w:tcW w:w="1845" w:type="dxa"/>
            <w:tcBorders>
              <w:top w:val="nil"/>
              <w:left w:val="nil"/>
              <w:bottom w:val="single" w:color="auto" w:sz="4" w:space="0"/>
              <w:right w:val="single" w:color="auto" w:sz="4" w:space="0"/>
            </w:tcBorders>
            <w:shd w:val="clear" w:color="auto" w:fill="auto"/>
            <w:noWrap/>
            <w:vAlign w:val="center"/>
          </w:tcPr>
          <w:p w14:paraId="1C3B944E">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4ADC2771">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3FC8D441">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7DF2870F">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6F687E">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2060599</w:t>
            </w:r>
          </w:p>
        </w:tc>
        <w:tc>
          <w:tcPr>
            <w:tcW w:w="3765" w:type="dxa"/>
            <w:gridSpan w:val="3"/>
            <w:tcBorders>
              <w:top w:val="nil"/>
              <w:left w:val="nil"/>
              <w:bottom w:val="single" w:color="auto" w:sz="4" w:space="0"/>
              <w:right w:val="single" w:color="auto" w:sz="4" w:space="0"/>
            </w:tcBorders>
            <w:shd w:val="clear" w:color="000000" w:fill="FFFFFF"/>
            <w:noWrap/>
            <w:vAlign w:val="center"/>
          </w:tcPr>
          <w:p w14:paraId="18E4737A">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其他科技条件与服务支出</w:t>
            </w:r>
          </w:p>
        </w:tc>
        <w:tc>
          <w:tcPr>
            <w:tcW w:w="1680" w:type="dxa"/>
            <w:tcBorders>
              <w:top w:val="nil"/>
              <w:left w:val="nil"/>
              <w:bottom w:val="single" w:color="auto" w:sz="4" w:space="0"/>
              <w:right w:val="single" w:color="auto" w:sz="4" w:space="0"/>
            </w:tcBorders>
            <w:shd w:val="clear" w:color="auto" w:fill="auto"/>
            <w:noWrap/>
            <w:vAlign w:val="center"/>
          </w:tcPr>
          <w:p w14:paraId="347EDF0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9.84</w:t>
            </w:r>
          </w:p>
        </w:tc>
        <w:tc>
          <w:tcPr>
            <w:tcW w:w="1695" w:type="dxa"/>
            <w:tcBorders>
              <w:top w:val="nil"/>
              <w:left w:val="nil"/>
              <w:bottom w:val="single" w:color="auto" w:sz="4" w:space="0"/>
              <w:right w:val="single" w:color="auto" w:sz="4" w:space="0"/>
            </w:tcBorders>
            <w:shd w:val="clear" w:color="auto" w:fill="auto"/>
            <w:noWrap/>
            <w:vAlign w:val="center"/>
          </w:tcPr>
          <w:p w14:paraId="50B506E2">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54069D4E">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9.84</w:t>
            </w:r>
          </w:p>
        </w:tc>
        <w:tc>
          <w:tcPr>
            <w:tcW w:w="1845" w:type="dxa"/>
            <w:tcBorders>
              <w:top w:val="nil"/>
              <w:left w:val="nil"/>
              <w:bottom w:val="single" w:color="auto" w:sz="4" w:space="0"/>
              <w:right w:val="single" w:color="auto" w:sz="4" w:space="0"/>
            </w:tcBorders>
            <w:shd w:val="clear" w:color="auto" w:fill="auto"/>
            <w:noWrap/>
            <w:vAlign w:val="center"/>
          </w:tcPr>
          <w:p w14:paraId="042C3FA0">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00B5C695">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2F05F682">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1085B617">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A5CF33">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2210201</w:t>
            </w:r>
          </w:p>
        </w:tc>
        <w:tc>
          <w:tcPr>
            <w:tcW w:w="3765" w:type="dxa"/>
            <w:gridSpan w:val="3"/>
            <w:tcBorders>
              <w:top w:val="nil"/>
              <w:left w:val="nil"/>
              <w:bottom w:val="single" w:color="auto" w:sz="4" w:space="0"/>
              <w:right w:val="single" w:color="auto" w:sz="4" w:space="0"/>
            </w:tcBorders>
            <w:shd w:val="clear" w:color="000000" w:fill="FFFFFF"/>
            <w:noWrap/>
            <w:vAlign w:val="center"/>
          </w:tcPr>
          <w:p w14:paraId="2B1BBF1D">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住房公积金</w:t>
            </w:r>
          </w:p>
        </w:tc>
        <w:tc>
          <w:tcPr>
            <w:tcW w:w="1680" w:type="dxa"/>
            <w:tcBorders>
              <w:top w:val="nil"/>
              <w:left w:val="nil"/>
              <w:bottom w:val="single" w:color="auto" w:sz="4" w:space="0"/>
              <w:right w:val="single" w:color="auto" w:sz="4" w:space="0"/>
            </w:tcBorders>
            <w:shd w:val="clear" w:color="auto" w:fill="auto"/>
            <w:noWrap/>
            <w:vAlign w:val="center"/>
          </w:tcPr>
          <w:p w14:paraId="6545F2ED">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1,630.10</w:t>
            </w:r>
          </w:p>
        </w:tc>
        <w:tc>
          <w:tcPr>
            <w:tcW w:w="1695" w:type="dxa"/>
            <w:tcBorders>
              <w:top w:val="nil"/>
              <w:left w:val="nil"/>
              <w:bottom w:val="single" w:color="auto" w:sz="4" w:space="0"/>
              <w:right w:val="single" w:color="auto" w:sz="4" w:space="0"/>
            </w:tcBorders>
            <w:shd w:val="clear" w:color="auto" w:fill="auto"/>
            <w:noWrap/>
            <w:vAlign w:val="center"/>
          </w:tcPr>
          <w:p w14:paraId="288B3429">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1,630.10</w:t>
            </w:r>
          </w:p>
        </w:tc>
        <w:tc>
          <w:tcPr>
            <w:tcW w:w="1740" w:type="dxa"/>
            <w:tcBorders>
              <w:top w:val="nil"/>
              <w:left w:val="nil"/>
              <w:bottom w:val="single" w:color="auto" w:sz="4" w:space="0"/>
              <w:right w:val="single" w:color="auto" w:sz="4" w:space="0"/>
            </w:tcBorders>
            <w:shd w:val="clear" w:color="auto" w:fill="auto"/>
            <w:noWrap/>
            <w:vAlign w:val="center"/>
          </w:tcPr>
          <w:p w14:paraId="3B3FE5DA">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14:paraId="5D42782A">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72B03B48">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66BF83D7">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5D725EC8">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79A728">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2109999</w:t>
            </w:r>
          </w:p>
        </w:tc>
        <w:tc>
          <w:tcPr>
            <w:tcW w:w="3765" w:type="dxa"/>
            <w:gridSpan w:val="3"/>
            <w:tcBorders>
              <w:top w:val="nil"/>
              <w:left w:val="nil"/>
              <w:bottom w:val="single" w:color="auto" w:sz="4" w:space="0"/>
              <w:right w:val="single" w:color="auto" w:sz="4" w:space="0"/>
            </w:tcBorders>
            <w:shd w:val="clear" w:color="000000" w:fill="FFFFFF"/>
            <w:noWrap/>
            <w:vAlign w:val="center"/>
          </w:tcPr>
          <w:p w14:paraId="5C6976C7">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其他卫生健康支出</w:t>
            </w:r>
          </w:p>
        </w:tc>
        <w:tc>
          <w:tcPr>
            <w:tcW w:w="1680" w:type="dxa"/>
            <w:tcBorders>
              <w:top w:val="nil"/>
              <w:left w:val="nil"/>
              <w:bottom w:val="single" w:color="auto" w:sz="4" w:space="0"/>
              <w:right w:val="single" w:color="auto" w:sz="4" w:space="0"/>
            </w:tcBorders>
            <w:shd w:val="clear" w:color="auto" w:fill="auto"/>
            <w:noWrap/>
            <w:vAlign w:val="center"/>
          </w:tcPr>
          <w:p w14:paraId="60A61890">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384.00</w:t>
            </w:r>
          </w:p>
        </w:tc>
        <w:tc>
          <w:tcPr>
            <w:tcW w:w="1695" w:type="dxa"/>
            <w:tcBorders>
              <w:top w:val="nil"/>
              <w:left w:val="nil"/>
              <w:bottom w:val="single" w:color="auto" w:sz="4" w:space="0"/>
              <w:right w:val="single" w:color="auto" w:sz="4" w:space="0"/>
            </w:tcBorders>
            <w:shd w:val="clear" w:color="auto" w:fill="auto"/>
            <w:noWrap/>
            <w:vAlign w:val="center"/>
          </w:tcPr>
          <w:p w14:paraId="1F163C6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53225343">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384.00</w:t>
            </w:r>
          </w:p>
        </w:tc>
        <w:tc>
          <w:tcPr>
            <w:tcW w:w="1845" w:type="dxa"/>
            <w:tcBorders>
              <w:top w:val="nil"/>
              <w:left w:val="nil"/>
              <w:bottom w:val="single" w:color="auto" w:sz="4" w:space="0"/>
              <w:right w:val="single" w:color="auto" w:sz="4" w:space="0"/>
            </w:tcBorders>
            <w:shd w:val="clear" w:color="auto" w:fill="auto"/>
            <w:noWrap/>
            <w:vAlign w:val="center"/>
          </w:tcPr>
          <w:p w14:paraId="4687ADC4">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68DEDE5B">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3ED0F34A">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0D13F7F4">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DEFD9">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2100299</w:t>
            </w:r>
          </w:p>
        </w:tc>
        <w:tc>
          <w:tcPr>
            <w:tcW w:w="3765" w:type="dxa"/>
            <w:gridSpan w:val="3"/>
            <w:tcBorders>
              <w:top w:val="nil"/>
              <w:left w:val="nil"/>
              <w:bottom w:val="single" w:color="auto" w:sz="4" w:space="0"/>
              <w:right w:val="single" w:color="auto" w:sz="4" w:space="0"/>
            </w:tcBorders>
            <w:shd w:val="clear" w:color="000000" w:fill="FFFFFF"/>
            <w:noWrap/>
            <w:vAlign w:val="center"/>
          </w:tcPr>
          <w:p w14:paraId="2C81DB89">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其他公立医院支出</w:t>
            </w:r>
          </w:p>
        </w:tc>
        <w:tc>
          <w:tcPr>
            <w:tcW w:w="1680" w:type="dxa"/>
            <w:tcBorders>
              <w:top w:val="nil"/>
              <w:left w:val="nil"/>
              <w:bottom w:val="single" w:color="auto" w:sz="4" w:space="0"/>
              <w:right w:val="single" w:color="auto" w:sz="4" w:space="0"/>
            </w:tcBorders>
            <w:shd w:val="clear" w:color="auto" w:fill="auto"/>
            <w:noWrap/>
            <w:vAlign w:val="center"/>
          </w:tcPr>
          <w:p w14:paraId="276BD7F2">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101.00</w:t>
            </w:r>
          </w:p>
        </w:tc>
        <w:tc>
          <w:tcPr>
            <w:tcW w:w="1695" w:type="dxa"/>
            <w:tcBorders>
              <w:top w:val="nil"/>
              <w:left w:val="nil"/>
              <w:bottom w:val="single" w:color="auto" w:sz="4" w:space="0"/>
              <w:right w:val="single" w:color="auto" w:sz="4" w:space="0"/>
            </w:tcBorders>
            <w:shd w:val="clear" w:color="auto" w:fill="auto"/>
            <w:noWrap/>
            <w:vAlign w:val="center"/>
          </w:tcPr>
          <w:p w14:paraId="317536FE">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3B4FB6AF">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101.00</w:t>
            </w:r>
          </w:p>
        </w:tc>
        <w:tc>
          <w:tcPr>
            <w:tcW w:w="1845" w:type="dxa"/>
            <w:tcBorders>
              <w:top w:val="nil"/>
              <w:left w:val="nil"/>
              <w:bottom w:val="single" w:color="auto" w:sz="4" w:space="0"/>
              <w:right w:val="single" w:color="auto" w:sz="4" w:space="0"/>
            </w:tcBorders>
            <w:shd w:val="clear" w:color="auto" w:fill="auto"/>
            <w:noWrap/>
            <w:vAlign w:val="center"/>
          </w:tcPr>
          <w:p w14:paraId="3A2159C0">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0285C359">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76B94CCD">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214F08C6">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6269C5">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2080506</w:t>
            </w:r>
          </w:p>
        </w:tc>
        <w:tc>
          <w:tcPr>
            <w:tcW w:w="3765" w:type="dxa"/>
            <w:gridSpan w:val="3"/>
            <w:tcBorders>
              <w:top w:val="nil"/>
              <w:left w:val="nil"/>
              <w:bottom w:val="single" w:color="auto" w:sz="4" w:space="0"/>
              <w:right w:val="single" w:color="auto" w:sz="4" w:space="0"/>
            </w:tcBorders>
            <w:shd w:val="clear" w:color="000000" w:fill="FFFFFF"/>
            <w:noWrap/>
            <w:vAlign w:val="center"/>
          </w:tcPr>
          <w:p w14:paraId="4DC22DC1">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机关事业单位职业年金缴费支出</w:t>
            </w:r>
          </w:p>
        </w:tc>
        <w:tc>
          <w:tcPr>
            <w:tcW w:w="1680" w:type="dxa"/>
            <w:tcBorders>
              <w:top w:val="nil"/>
              <w:left w:val="nil"/>
              <w:bottom w:val="single" w:color="auto" w:sz="4" w:space="0"/>
              <w:right w:val="single" w:color="auto" w:sz="4" w:space="0"/>
            </w:tcBorders>
            <w:shd w:val="clear" w:color="auto" w:fill="auto"/>
            <w:noWrap/>
            <w:vAlign w:val="center"/>
          </w:tcPr>
          <w:p w14:paraId="1D91B369">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634.97</w:t>
            </w:r>
          </w:p>
        </w:tc>
        <w:tc>
          <w:tcPr>
            <w:tcW w:w="1695" w:type="dxa"/>
            <w:tcBorders>
              <w:top w:val="nil"/>
              <w:left w:val="nil"/>
              <w:bottom w:val="single" w:color="auto" w:sz="4" w:space="0"/>
              <w:right w:val="single" w:color="auto" w:sz="4" w:space="0"/>
            </w:tcBorders>
            <w:shd w:val="clear" w:color="auto" w:fill="auto"/>
            <w:noWrap/>
            <w:vAlign w:val="center"/>
          </w:tcPr>
          <w:p w14:paraId="4C9DC77B">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634.97</w:t>
            </w:r>
          </w:p>
        </w:tc>
        <w:tc>
          <w:tcPr>
            <w:tcW w:w="1740" w:type="dxa"/>
            <w:tcBorders>
              <w:top w:val="nil"/>
              <w:left w:val="nil"/>
              <w:bottom w:val="single" w:color="auto" w:sz="4" w:space="0"/>
              <w:right w:val="single" w:color="auto" w:sz="4" w:space="0"/>
            </w:tcBorders>
            <w:shd w:val="clear" w:color="auto" w:fill="auto"/>
            <w:noWrap/>
            <w:vAlign w:val="center"/>
          </w:tcPr>
          <w:p w14:paraId="78C8BE05">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14:paraId="3A539631">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60409E63">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21A000D6">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72D722BC">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5CE411">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2060499</w:t>
            </w:r>
          </w:p>
        </w:tc>
        <w:tc>
          <w:tcPr>
            <w:tcW w:w="3765" w:type="dxa"/>
            <w:gridSpan w:val="3"/>
            <w:tcBorders>
              <w:top w:val="nil"/>
              <w:left w:val="nil"/>
              <w:bottom w:val="single" w:color="auto" w:sz="4" w:space="0"/>
              <w:right w:val="single" w:color="auto" w:sz="4" w:space="0"/>
            </w:tcBorders>
            <w:shd w:val="clear" w:color="000000" w:fill="FFFFFF"/>
            <w:noWrap/>
            <w:vAlign w:val="center"/>
          </w:tcPr>
          <w:p w14:paraId="2291CB3C">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其他技术研究与开发支出</w:t>
            </w:r>
          </w:p>
        </w:tc>
        <w:tc>
          <w:tcPr>
            <w:tcW w:w="1680" w:type="dxa"/>
            <w:tcBorders>
              <w:top w:val="nil"/>
              <w:left w:val="nil"/>
              <w:bottom w:val="single" w:color="auto" w:sz="4" w:space="0"/>
              <w:right w:val="single" w:color="auto" w:sz="4" w:space="0"/>
            </w:tcBorders>
            <w:shd w:val="clear" w:color="auto" w:fill="auto"/>
            <w:noWrap/>
            <w:vAlign w:val="center"/>
          </w:tcPr>
          <w:p w14:paraId="59844251">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37.00</w:t>
            </w:r>
          </w:p>
        </w:tc>
        <w:tc>
          <w:tcPr>
            <w:tcW w:w="1695" w:type="dxa"/>
            <w:tcBorders>
              <w:top w:val="nil"/>
              <w:left w:val="nil"/>
              <w:bottom w:val="single" w:color="auto" w:sz="4" w:space="0"/>
              <w:right w:val="single" w:color="auto" w:sz="4" w:space="0"/>
            </w:tcBorders>
            <w:shd w:val="clear" w:color="auto" w:fill="auto"/>
            <w:noWrap/>
            <w:vAlign w:val="center"/>
          </w:tcPr>
          <w:p w14:paraId="654B0FEB">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5425B7E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37.00</w:t>
            </w:r>
          </w:p>
        </w:tc>
        <w:tc>
          <w:tcPr>
            <w:tcW w:w="1845" w:type="dxa"/>
            <w:tcBorders>
              <w:top w:val="nil"/>
              <w:left w:val="nil"/>
              <w:bottom w:val="single" w:color="auto" w:sz="4" w:space="0"/>
              <w:right w:val="single" w:color="auto" w:sz="4" w:space="0"/>
            </w:tcBorders>
            <w:shd w:val="clear" w:color="auto" w:fill="auto"/>
            <w:noWrap/>
            <w:vAlign w:val="center"/>
          </w:tcPr>
          <w:p w14:paraId="3BBCF7B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4213861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097651B7">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332916A5">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51931E">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2080505</w:t>
            </w:r>
          </w:p>
        </w:tc>
        <w:tc>
          <w:tcPr>
            <w:tcW w:w="3765" w:type="dxa"/>
            <w:gridSpan w:val="3"/>
            <w:tcBorders>
              <w:top w:val="nil"/>
              <w:left w:val="nil"/>
              <w:bottom w:val="single" w:color="auto" w:sz="4" w:space="0"/>
              <w:right w:val="single" w:color="auto" w:sz="4" w:space="0"/>
            </w:tcBorders>
            <w:shd w:val="clear" w:color="000000" w:fill="FFFFFF"/>
            <w:noWrap/>
            <w:vAlign w:val="center"/>
          </w:tcPr>
          <w:p w14:paraId="7E6ADBD7">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机关事业单位基本养老保险缴费支出</w:t>
            </w:r>
          </w:p>
        </w:tc>
        <w:tc>
          <w:tcPr>
            <w:tcW w:w="1680" w:type="dxa"/>
            <w:tcBorders>
              <w:top w:val="nil"/>
              <w:left w:val="nil"/>
              <w:bottom w:val="single" w:color="auto" w:sz="4" w:space="0"/>
              <w:right w:val="single" w:color="auto" w:sz="4" w:space="0"/>
            </w:tcBorders>
            <w:shd w:val="clear" w:color="auto" w:fill="auto"/>
            <w:noWrap/>
            <w:vAlign w:val="center"/>
          </w:tcPr>
          <w:p w14:paraId="5A8F90A8">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1,253.18</w:t>
            </w:r>
          </w:p>
        </w:tc>
        <w:tc>
          <w:tcPr>
            <w:tcW w:w="1695" w:type="dxa"/>
            <w:tcBorders>
              <w:top w:val="nil"/>
              <w:left w:val="nil"/>
              <w:bottom w:val="single" w:color="auto" w:sz="4" w:space="0"/>
              <w:right w:val="single" w:color="auto" w:sz="4" w:space="0"/>
            </w:tcBorders>
            <w:shd w:val="clear" w:color="auto" w:fill="auto"/>
            <w:noWrap/>
            <w:vAlign w:val="center"/>
          </w:tcPr>
          <w:p w14:paraId="6C7DE49F">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1,253.18</w:t>
            </w:r>
          </w:p>
        </w:tc>
        <w:tc>
          <w:tcPr>
            <w:tcW w:w="1740" w:type="dxa"/>
            <w:tcBorders>
              <w:top w:val="nil"/>
              <w:left w:val="nil"/>
              <w:bottom w:val="single" w:color="auto" w:sz="4" w:space="0"/>
              <w:right w:val="single" w:color="auto" w:sz="4" w:space="0"/>
            </w:tcBorders>
            <w:shd w:val="clear" w:color="auto" w:fill="auto"/>
            <w:noWrap/>
            <w:vAlign w:val="center"/>
          </w:tcPr>
          <w:p w14:paraId="7945A6FF">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14:paraId="42E41288">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3B6B72F1">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2A413BD9">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55E86CB6">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9EBB4A">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2060901</w:t>
            </w:r>
          </w:p>
        </w:tc>
        <w:tc>
          <w:tcPr>
            <w:tcW w:w="3765" w:type="dxa"/>
            <w:gridSpan w:val="3"/>
            <w:tcBorders>
              <w:top w:val="nil"/>
              <w:left w:val="nil"/>
              <w:bottom w:val="single" w:color="auto" w:sz="4" w:space="0"/>
              <w:right w:val="single" w:color="auto" w:sz="4" w:space="0"/>
            </w:tcBorders>
            <w:shd w:val="clear" w:color="000000" w:fill="FFFFFF"/>
            <w:noWrap/>
            <w:vAlign w:val="center"/>
          </w:tcPr>
          <w:p w14:paraId="5D28CBF2">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科技重大专项</w:t>
            </w:r>
          </w:p>
        </w:tc>
        <w:tc>
          <w:tcPr>
            <w:tcW w:w="1680" w:type="dxa"/>
            <w:tcBorders>
              <w:top w:val="nil"/>
              <w:left w:val="nil"/>
              <w:bottom w:val="single" w:color="auto" w:sz="4" w:space="0"/>
              <w:right w:val="single" w:color="auto" w:sz="4" w:space="0"/>
            </w:tcBorders>
            <w:shd w:val="clear" w:color="auto" w:fill="auto"/>
            <w:noWrap/>
            <w:vAlign w:val="center"/>
          </w:tcPr>
          <w:p w14:paraId="0863D1D9">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124.76</w:t>
            </w:r>
          </w:p>
        </w:tc>
        <w:tc>
          <w:tcPr>
            <w:tcW w:w="1695" w:type="dxa"/>
            <w:tcBorders>
              <w:top w:val="nil"/>
              <w:left w:val="nil"/>
              <w:bottom w:val="single" w:color="auto" w:sz="4" w:space="0"/>
              <w:right w:val="single" w:color="auto" w:sz="4" w:space="0"/>
            </w:tcBorders>
            <w:shd w:val="clear" w:color="auto" w:fill="auto"/>
            <w:noWrap/>
            <w:vAlign w:val="center"/>
          </w:tcPr>
          <w:p w14:paraId="5F98CAE5">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38992D50">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124.76</w:t>
            </w:r>
          </w:p>
        </w:tc>
        <w:tc>
          <w:tcPr>
            <w:tcW w:w="1845" w:type="dxa"/>
            <w:tcBorders>
              <w:top w:val="nil"/>
              <w:left w:val="nil"/>
              <w:bottom w:val="single" w:color="auto" w:sz="4" w:space="0"/>
              <w:right w:val="single" w:color="auto" w:sz="4" w:space="0"/>
            </w:tcBorders>
            <w:shd w:val="clear" w:color="auto" w:fill="auto"/>
            <w:noWrap/>
            <w:vAlign w:val="center"/>
          </w:tcPr>
          <w:p w14:paraId="2477D542">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5C0D6E03">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025E4033">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17705703">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DA34DE">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2100499</w:t>
            </w:r>
          </w:p>
        </w:tc>
        <w:tc>
          <w:tcPr>
            <w:tcW w:w="3765" w:type="dxa"/>
            <w:gridSpan w:val="3"/>
            <w:tcBorders>
              <w:top w:val="nil"/>
              <w:left w:val="nil"/>
              <w:bottom w:val="single" w:color="auto" w:sz="4" w:space="0"/>
              <w:right w:val="single" w:color="auto" w:sz="4" w:space="0"/>
            </w:tcBorders>
            <w:shd w:val="clear" w:color="000000" w:fill="FFFFFF"/>
            <w:noWrap/>
            <w:vAlign w:val="center"/>
          </w:tcPr>
          <w:p w14:paraId="46E624BE">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其他公共卫生支出</w:t>
            </w:r>
          </w:p>
        </w:tc>
        <w:tc>
          <w:tcPr>
            <w:tcW w:w="1680" w:type="dxa"/>
            <w:tcBorders>
              <w:top w:val="nil"/>
              <w:left w:val="nil"/>
              <w:bottom w:val="single" w:color="auto" w:sz="4" w:space="0"/>
              <w:right w:val="single" w:color="auto" w:sz="4" w:space="0"/>
            </w:tcBorders>
            <w:shd w:val="clear" w:color="auto" w:fill="auto"/>
            <w:noWrap/>
            <w:vAlign w:val="center"/>
          </w:tcPr>
          <w:p w14:paraId="659E8137">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366.17</w:t>
            </w:r>
          </w:p>
        </w:tc>
        <w:tc>
          <w:tcPr>
            <w:tcW w:w="1695" w:type="dxa"/>
            <w:tcBorders>
              <w:top w:val="nil"/>
              <w:left w:val="nil"/>
              <w:bottom w:val="single" w:color="auto" w:sz="4" w:space="0"/>
              <w:right w:val="single" w:color="auto" w:sz="4" w:space="0"/>
            </w:tcBorders>
            <w:shd w:val="clear" w:color="auto" w:fill="auto"/>
            <w:noWrap/>
            <w:vAlign w:val="center"/>
          </w:tcPr>
          <w:p w14:paraId="652CDC3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22DC987A">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366.17</w:t>
            </w:r>
          </w:p>
        </w:tc>
        <w:tc>
          <w:tcPr>
            <w:tcW w:w="1845" w:type="dxa"/>
            <w:tcBorders>
              <w:top w:val="nil"/>
              <w:left w:val="nil"/>
              <w:bottom w:val="single" w:color="auto" w:sz="4" w:space="0"/>
              <w:right w:val="single" w:color="auto" w:sz="4" w:space="0"/>
            </w:tcBorders>
            <w:shd w:val="clear" w:color="auto" w:fill="auto"/>
            <w:noWrap/>
            <w:vAlign w:val="center"/>
          </w:tcPr>
          <w:p w14:paraId="3B47F919">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7E88E05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0AF4FFCB">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52640EF2">
        <w:tblPrEx>
          <w:tblCellMar>
            <w:top w:w="0" w:type="dxa"/>
            <w:left w:w="108" w:type="dxa"/>
            <w:bottom w:w="0" w:type="dxa"/>
            <w:right w:w="108" w:type="dxa"/>
          </w:tblCellMar>
        </w:tblPrEx>
        <w:trPr>
          <w:trHeight w:val="312" w:hRule="atLeast"/>
        </w:trPr>
        <w:tc>
          <w:tcPr>
            <w:tcW w:w="101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551CF">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2100410</w:t>
            </w:r>
          </w:p>
        </w:tc>
        <w:tc>
          <w:tcPr>
            <w:tcW w:w="3765" w:type="dxa"/>
            <w:gridSpan w:val="3"/>
            <w:tcBorders>
              <w:top w:val="nil"/>
              <w:left w:val="nil"/>
              <w:bottom w:val="single" w:color="auto" w:sz="4" w:space="0"/>
              <w:right w:val="single" w:color="auto" w:sz="4" w:space="0"/>
            </w:tcBorders>
            <w:shd w:val="clear" w:color="000000" w:fill="FFFFFF"/>
            <w:noWrap/>
            <w:vAlign w:val="center"/>
          </w:tcPr>
          <w:p w14:paraId="747A9A6B">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突发公共卫生事件应急处理</w:t>
            </w:r>
          </w:p>
        </w:tc>
        <w:tc>
          <w:tcPr>
            <w:tcW w:w="1680" w:type="dxa"/>
            <w:tcBorders>
              <w:top w:val="nil"/>
              <w:left w:val="nil"/>
              <w:bottom w:val="single" w:color="auto" w:sz="4" w:space="0"/>
              <w:right w:val="single" w:color="auto" w:sz="4" w:space="0"/>
            </w:tcBorders>
            <w:shd w:val="clear" w:color="auto" w:fill="auto"/>
            <w:noWrap/>
            <w:vAlign w:val="center"/>
          </w:tcPr>
          <w:p w14:paraId="5AD118CB">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595.00</w:t>
            </w:r>
          </w:p>
        </w:tc>
        <w:tc>
          <w:tcPr>
            <w:tcW w:w="1695" w:type="dxa"/>
            <w:tcBorders>
              <w:top w:val="nil"/>
              <w:left w:val="nil"/>
              <w:bottom w:val="single" w:color="auto" w:sz="4" w:space="0"/>
              <w:right w:val="single" w:color="auto" w:sz="4" w:space="0"/>
            </w:tcBorders>
            <w:shd w:val="clear" w:color="auto" w:fill="auto"/>
            <w:noWrap/>
            <w:vAlign w:val="center"/>
          </w:tcPr>
          <w:p w14:paraId="5F691B2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740" w:type="dxa"/>
            <w:tcBorders>
              <w:top w:val="nil"/>
              <w:left w:val="nil"/>
              <w:bottom w:val="single" w:color="auto" w:sz="4" w:space="0"/>
              <w:right w:val="single" w:color="auto" w:sz="4" w:space="0"/>
            </w:tcBorders>
            <w:shd w:val="clear" w:color="auto" w:fill="auto"/>
            <w:noWrap/>
            <w:vAlign w:val="center"/>
          </w:tcPr>
          <w:p w14:paraId="380433CE">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595.00</w:t>
            </w:r>
          </w:p>
        </w:tc>
        <w:tc>
          <w:tcPr>
            <w:tcW w:w="1845" w:type="dxa"/>
            <w:tcBorders>
              <w:top w:val="nil"/>
              <w:left w:val="nil"/>
              <w:bottom w:val="single" w:color="auto" w:sz="4" w:space="0"/>
              <w:right w:val="single" w:color="auto" w:sz="4" w:space="0"/>
            </w:tcBorders>
            <w:shd w:val="clear" w:color="auto" w:fill="auto"/>
            <w:noWrap/>
            <w:vAlign w:val="center"/>
          </w:tcPr>
          <w:p w14:paraId="4C6393BC">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35" w:type="dxa"/>
            <w:tcBorders>
              <w:top w:val="nil"/>
              <w:left w:val="nil"/>
              <w:bottom w:val="single" w:color="auto" w:sz="4" w:space="0"/>
              <w:right w:val="single" w:color="auto" w:sz="4" w:space="0"/>
            </w:tcBorders>
            <w:shd w:val="clear" w:color="auto" w:fill="auto"/>
            <w:noWrap/>
            <w:vAlign w:val="center"/>
          </w:tcPr>
          <w:p w14:paraId="2C202D3F">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c>
          <w:tcPr>
            <w:tcW w:w="1961" w:type="dxa"/>
            <w:tcBorders>
              <w:top w:val="nil"/>
              <w:left w:val="nil"/>
              <w:bottom w:val="single" w:color="auto" w:sz="4" w:space="0"/>
              <w:right w:val="single" w:color="auto" w:sz="4" w:space="0"/>
            </w:tcBorders>
            <w:shd w:val="clear" w:color="auto" w:fill="auto"/>
            <w:noWrap/>
            <w:vAlign w:val="center"/>
          </w:tcPr>
          <w:p w14:paraId="0EC8B148">
            <w:pPr>
              <w:widowControl/>
              <w:jc w:val="righ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0.00</w:t>
            </w:r>
          </w:p>
        </w:tc>
      </w:tr>
      <w:tr w14:paraId="2A2C8480">
        <w:tblPrEx>
          <w:tblCellMar>
            <w:top w:w="0" w:type="dxa"/>
            <w:left w:w="108" w:type="dxa"/>
            <w:bottom w:w="0" w:type="dxa"/>
            <w:right w:w="108" w:type="dxa"/>
          </w:tblCellMar>
        </w:tblPrEx>
        <w:trPr>
          <w:trHeight w:val="828" w:hRule="atLeast"/>
        </w:trPr>
        <w:tc>
          <w:tcPr>
            <w:tcW w:w="15640" w:type="dxa"/>
            <w:gridSpan w:val="10"/>
            <w:tcBorders>
              <w:top w:val="nil"/>
              <w:left w:val="nil"/>
              <w:bottom w:val="nil"/>
              <w:right w:val="nil"/>
            </w:tcBorders>
            <w:shd w:val="clear" w:color="auto" w:fill="auto"/>
            <w:vAlign w:val="center"/>
          </w:tcPr>
          <w:p w14:paraId="7B39E39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128243D">
      <w:pPr>
        <w:widowControl/>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1"/>
        <w:gridCol w:w="436"/>
        <w:gridCol w:w="1370"/>
        <w:gridCol w:w="220"/>
        <w:gridCol w:w="3320"/>
        <w:gridCol w:w="222"/>
        <w:gridCol w:w="435"/>
        <w:gridCol w:w="1571"/>
        <w:gridCol w:w="1392"/>
        <w:gridCol w:w="1392"/>
        <w:gridCol w:w="1572"/>
      </w:tblGrid>
      <w:tr w14:paraId="61D70D6E">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7D8D2333">
            <w:pPr>
              <w:widowControl/>
              <w:jc w:val="left"/>
              <w:rPr>
                <w:rFonts w:hint="eastAsia"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1060C8C5">
            <w:pPr>
              <w:widowControl/>
              <w:jc w:val="right"/>
              <w:rPr>
                <w:rFonts w:hint="eastAsia"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40C94E72">
            <w:pPr>
              <w:widowControl/>
              <w:jc w:val="right"/>
              <w:rPr>
                <w:rFonts w:hint="eastAsia"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294C5110">
            <w:pPr>
              <w:widowControl/>
              <w:jc w:val="right"/>
              <w:rPr>
                <w:rFonts w:hint="eastAsia"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6BC0A61">
            <w:pPr>
              <w:widowControl/>
              <w:jc w:val="right"/>
              <w:rPr>
                <w:rFonts w:hint="eastAsia"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1E347499">
            <w:pPr>
              <w:widowControl/>
              <w:jc w:val="right"/>
              <w:rPr>
                <w:rFonts w:hint="eastAsia"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27B8157C">
            <w:pPr>
              <w:widowControl/>
              <w:jc w:val="right"/>
              <w:rPr>
                <w:rFonts w:hint="eastAsia"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3B0272E2">
            <w:pPr>
              <w:widowControl/>
              <w:jc w:val="right"/>
              <w:rPr>
                <w:rFonts w:hint="eastAsia"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5F9E674E">
            <w:pPr>
              <w:widowControl/>
              <w:jc w:val="right"/>
              <w:rPr>
                <w:rFonts w:hint="eastAsia" w:ascii="宋体" w:hAnsi="宋体" w:eastAsia="宋体" w:cs="宋体"/>
                <w:kern w:val="0"/>
                <w:sz w:val="24"/>
                <w:szCs w:val="24"/>
              </w:rPr>
            </w:pPr>
          </w:p>
        </w:tc>
      </w:tr>
      <w:tr w14:paraId="6B9C0268">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62B6E171">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9EDF7C5">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74EB5C3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501765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70" w:type="dxa"/>
            <w:tcBorders>
              <w:top w:val="nil"/>
              <w:left w:val="nil"/>
              <w:bottom w:val="nil"/>
              <w:right w:val="nil"/>
            </w:tcBorders>
            <w:shd w:val="clear" w:color="000000" w:fill="FFFFFF"/>
            <w:noWrap/>
            <w:vAlign w:val="center"/>
          </w:tcPr>
          <w:p w14:paraId="281753D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762" w:type="dxa"/>
            <w:gridSpan w:val="3"/>
            <w:tcBorders>
              <w:top w:val="nil"/>
              <w:left w:val="nil"/>
              <w:bottom w:val="nil"/>
              <w:right w:val="nil"/>
            </w:tcBorders>
            <w:shd w:val="clear" w:color="000000" w:fill="FFFFFF"/>
            <w:noWrap/>
            <w:vAlign w:val="center"/>
          </w:tcPr>
          <w:p w14:paraId="71B37D5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6E4E2F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5E0B8EC7">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C729513">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982522E">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4E09F70E">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AAB7B0F">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729249C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4BA4880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70" w:type="dxa"/>
            <w:tcBorders>
              <w:top w:val="nil"/>
              <w:left w:val="nil"/>
              <w:bottom w:val="nil"/>
              <w:right w:val="nil"/>
            </w:tcBorders>
            <w:shd w:val="clear" w:color="000000" w:fill="FFFFFF"/>
            <w:noWrap/>
            <w:vAlign w:val="center"/>
          </w:tcPr>
          <w:p w14:paraId="22D701E9">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762" w:type="dxa"/>
            <w:gridSpan w:val="3"/>
            <w:tcBorders>
              <w:top w:val="nil"/>
              <w:left w:val="nil"/>
              <w:bottom w:val="nil"/>
              <w:right w:val="nil"/>
            </w:tcBorders>
            <w:shd w:val="clear" w:color="000000" w:fill="FFFFFF"/>
            <w:noWrap/>
            <w:vAlign w:val="center"/>
          </w:tcPr>
          <w:p w14:paraId="3755F778">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FAC463F">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40A9A52D">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0F7521D2">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3BD89AD1">
            <w:pPr>
              <w:widowControl/>
              <w:jc w:val="righ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2669A77D">
            <w:pPr>
              <w:widowControl/>
              <w:jc w:val="righ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AE45557">
        <w:tblPrEx>
          <w:tblCellMar>
            <w:top w:w="0" w:type="dxa"/>
            <w:left w:w="108" w:type="dxa"/>
            <w:bottom w:w="0" w:type="dxa"/>
            <w:right w:w="108" w:type="dxa"/>
          </w:tblCellMar>
        </w:tblPrEx>
        <w:trPr>
          <w:trHeight w:val="402" w:hRule="atLeast"/>
        </w:trPr>
        <w:tc>
          <w:tcPr>
            <w:tcW w:w="539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9C2B8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收入</w:t>
            </w:r>
          </w:p>
        </w:tc>
        <w:tc>
          <w:tcPr>
            <w:tcW w:w="10124" w:type="dxa"/>
            <w:gridSpan w:val="8"/>
            <w:tcBorders>
              <w:top w:val="single" w:color="auto" w:sz="4" w:space="0"/>
              <w:left w:val="nil"/>
              <w:bottom w:val="single" w:color="auto" w:sz="4" w:space="0"/>
              <w:right w:val="single" w:color="auto" w:sz="4" w:space="0"/>
            </w:tcBorders>
            <w:shd w:val="clear" w:color="000000" w:fill="FFFFFF"/>
            <w:noWrap/>
            <w:vAlign w:val="center"/>
          </w:tcPr>
          <w:p w14:paraId="0740D4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支出</w:t>
            </w:r>
          </w:p>
        </w:tc>
      </w:tr>
      <w:tr w14:paraId="336DA6D3">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D762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21CD8B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370" w:type="dxa"/>
            <w:tcBorders>
              <w:top w:val="nil"/>
              <w:left w:val="nil"/>
              <w:bottom w:val="single" w:color="auto" w:sz="4" w:space="0"/>
              <w:right w:val="single" w:color="auto" w:sz="4" w:space="0"/>
            </w:tcBorders>
            <w:shd w:val="clear" w:color="auto" w:fill="auto"/>
            <w:noWrap/>
            <w:vAlign w:val="center"/>
          </w:tcPr>
          <w:p w14:paraId="4EE4091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金额</w:t>
            </w:r>
          </w:p>
        </w:tc>
        <w:tc>
          <w:tcPr>
            <w:tcW w:w="3540" w:type="dxa"/>
            <w:gridSpan w:val="2"/>
            <w:tcBorders>
              <w:top w:val="nil"/>
              <w:left w:val="nil"/>
              <w:bottom w:val="single" w:color="auto" w:sz="4" w:space="0"/>
              <w:right w:val="single" w:color="auto" w:sz="4" w:space="0"/>
            </w:tcBorders>
            <w:shd w:val="clear" w:color="auto" w:fill="auto"/>
            <w:noWrap/>
            <w:vAlign w:val="center"/>
          </w:tcPr>
          <w:p w14:paraId="471AA39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    目</w:t>
            </w:r>
          </w:p>
        </w:tc>
        <w:tc>
          <w:tcPr>
            <w:tcW w:w="657" w:type="dxa"/>
            <w:gridSpan w:val="2"/>
            <w:tcBorders>
              <w:top w:val="nil"/>
              <w:left w:val="nil"/>
              <w:bottom w:val="single" w:color="auto" w:sz="4" w:space="0"/>
              <w:right w:val="single" w:color="auto" w:sz="4" w:space="0"/>
            </w:tcBorders>
            <w:shd w:val="clear" w:color="auto" w:fill="auto"/>
            <w:noWrap/>
            <w:vAlign w:val="center"/>
          </w:tcPr>
          <w:p w14:paraId="341B1BA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56B741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3A5BC50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0707FE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759C44F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5164A0C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FB899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ECAC0C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370" w:type="dxa"/>
            <w:tcBorders>
              <w:top w:val="nil"/>
              <w:left w:val="nil"/>
              <w:bottom w:val="single" w:color="auto" w:sz="4" w:space="0"/>
              <w:right w:val="single" w:color="auto" w:sz="4" w:space="0"/>
            </w:tcBorders>
            <w:shd w:val="clear" w:color="auto" w:fill="auto"/>
            <w:noWrap/>
            <w:vAlign w:val="center"/>
          </w:tcPr>
          <w:p w14:paraId="4F0C4B8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540" w:type="dxa"/>
            <w:gridSpan w:val="2"/>
            <w:tcBorders>
              <w:top w:val="nil"/>
              <w:left w:val="nil"/>
              <w:bottom w:val="single" w:color="auto" w:sz="4" w:space="0"/>
              <w:right w:val="single" w:color="auto" w:sz="4" w:space="0"/>
            </w:tcBorders>
            <w:shd w:val="clear" w:color="auto" w:fill="auto"/>
            <w:noWrap/>
            <w:vAlign w:val="center"/>
          </w:tcPr>
          <w:p w14:paraId="617A5A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栏    次</w:t>
            </w:r>
          </w:p>
        </w:tc>
        <w:tc>
          <w:tcPr>
            <w:tcW w:w="657" w:type="dxa"/>
            <w:gridSpan w:val="2"/>
            <w:tcBorders>
              <w:top w:val="nil"/>
              <w:left w:val="nil"/>
              <w:bottom w:val="single" w:color="auto" w:sz="4" w:space="0"/>
              <w:right w:val="single" w:color="auto" w:sz="4" w:space="0"/>
            </w:tcBorders>
            <w:shd w:val="clear" w:color="auto" w:fill="auto"/>
            <w:noWrap/>
            <w:vAlign w:val="center"/>
          </w:tcPr>
          <w:p w14:paraId="2A3E005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321B72E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489EA6A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6FBBAA1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06AE97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r>
      <w:tr w14:paraId="5386C77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8BD618D">
            <w:pPr>
              <w:widowControl/>
              <w:jc w:val="left"/>
              <w:rPr>
                <w:rFonts w:hint="eastAsia"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4CBB00F">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370" w:type="dxa"/>
            <w:tcBorders>
              <w:top w:val="nil"/>
              <w:left w:val="nil"/>
              <w:bottom w:val="single" w:color="auto" w:sz="4" w:space="0"/>
              <w:right w:val="single" w:color="auto" w:sz="4" w:space="0"/>
            </w:tcBorders>
            <w:shd w:val="clear" w:color="auto" w:fill="auto"/>
            <w:noWrap/>
            <w:vAlign w:val="center"/>
          </w:tcPr>
          <w:p w14:paraId="4CBAE5D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5,256.04</w:t>
            </w:r>
          </w:p>
        </w:tc>
        <w:tc>
          <w:tcPr>
            <w:tcW w:w="3540" w:type="dxa"/>
            <w:gridSpan w:val="2"/>
            <w:tcBorders>
              <w:top w:val="nil"/>
              <w:left w:val="nil"/>
              <w:bottom w:val="single" w:color="auto" w:sz="4" w:space="0"/>
              <w:right w:val="single" w:color="auto" w:sz="4" w:space="0"/>
            </w:tcBorders>
            <w:shd w:val="clear" w:color="auto" w:fill="auto"/>
            <w:noWrap/>
            <w:vAlign w:val="center"/>
          </w:tcPr>
          <w:p w14:paraId="45A53B12">
            <w:pPr>
              <w:widowControl/>
              <w:jc w:val="left"/>
              <w:rPr>
                <w:rFonts w:hint="eastAsia" w:ascii="宋体" w:hAnsi="宋体" w:eastAsia="宋体" w:cs="宋体"/>
                <w:kern w:val="0"/>
                <w:sz w:val="22"/>
              </w:rPr>
            </w:pPr>
            <w:r>
              <w:rPr>
                <w:rFonts w:hint="eastAsia" w:ascii="宋体" w:hAnsi="宋体" w:eastAsia="宋体" w:cs="宋体"/>
                <w:kern w:val="0"/>
                <w:sz w:val="22"/>
              </w:rPr>
              <w:t>一、一般公共服务支出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059CE9D3">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33</w:t>
            </w:r>
          </w:p>
        </w:tc>
        <w:tc>
          <w:tcPr>
            <w:tcW w:w="1571" w:type="dxa"/>
            <w:tcBorders>
              <w:top w:val="nil"/>
              <w:left w:val="nil"/>
              <w:bottom w:val="single" w:color="auto" w:sz="4" w:space="0"/>
              <w:right w:val="single" w:color="auto" w:sz="4" w:space="0"/>
            </w:tcBorders>
            <w:shd w:val="clear" w:color="auto" w:fill="auto"/>
            <w:noWrap/>
            <w:vAlign w:val="center"/>
          </w:tcPr>
          <w:p w14:paraId="594B4387">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0B72AD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199BD7D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13DAF28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6FD7DF8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2EDC4F9">
            <w:pPr>
              <w:widowControl/>
              <w:jc w:val="left"/>
              <w:rPr>
                <w:rFonts w:hint="eastAsia"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F0F1E77">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370" w:type="dxa"/>
            <w:tcBorders>
              <w:top w:val="nil"/>
              <w:left w:val="nil"/>
              <w:bottom w:val="single" w:color="auto" w:sz="4" w:space="0"/>
              <w:right w:val="single" w:color="auto" w:sz="4" w:space="0"/>
            </w:tcBorders>
            <w:shd w:val="clear" w:color="auto" w:fill="auto"/>
            <w:noWrap/>
            <w:vAlign w:val="center"/>
          </w:tcPr>
          <w:p w14:paraId="2284614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3540" w:type="dxa"/>
            <w:gridSpan w:val="2"/>
            <w:tcBorders>
              <w:top w:val="nil"/>
              <w:left w:val="nil"/>
              <w:bottom w:val="single" w:color="auto" w:sz="4" w:space="0"/>
              <w:right w:val="single" w:color="auto" w:sz="4" w:space="0"/>
            </w:tcBorders>
            <w:shd w:val="clear" w:color="auto" w:fill="auto"/>
            <w:noWrap/>
            <w:vAlign w:val="center"/>
          </w:tcPr>
          <w:p w14:paraId="68C27D5F">
            <w:pPr>
              <w:widowControl/>
              <w:jc w:val="left"/>
              <w:rPr>
                <w:rFonts w:hint="eastAsia" w:ascii="宋体" w:hAnsi="宋体" w:eastAsia="宋体" w:cs="宋体"/>
                <w:kern w:val="0"/>
                <w:sz w:val="22"/>
              </w:rPr>
            </w:pPr>
            <w:r>
              <w:rPr>
                <w:rFonts w:hint="eastAsia" w:ascii="宋体" w:hAnsi="宋体" w:eastAsia="宋体" w:cs="宋体"/>
                <w:kern w:val="0"/>
                <w:sz w:val="22"/>
              </w:rPr>
              <w:t>二、外交支出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4174339B">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34</w:t>
            </w:r>
          </w:p>
        </w:tc>
        <w:tc>
          <w:tcPr>
            <w:tcW w:w="1571" w:type="dxa"/>
            <w:tcBorders>
              <w:top w:val="nil"/>
              <w:left w:val="nil"/>
              <w:bottom w:val="single" w:color="auto" w:sz="4" w:space="0"/>
              <w:right w:val="single" w:color="auto" w:sz="4" w:space="0"/>
            </w:tcBorders>
            <w:shd w:val="clear" w:color="auto" w:fill="auto"/>
            <w:noWrap/>
            <w:vAlign w:val="center"/>
          </w:tcPr>
          <w:p w14:paraId="660E8384">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531F94A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3A3BD3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6E09A43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39CE5B9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8E9B6DF">
            <w:pPr>
              <w:widowControl/>
              <w:jc w:val="left"/>
              <w:rPr>
                <w:rFonts w:hint="eastAsia"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CB8983D">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370" w:type="dxa"/>
            <w:tcBorders>
              <w:top w:val="nil"/>
              <w:left w:val="nil"/>
              <w:bottom w:val="single" w:color="auto" w:sz="4" w:space="0"/>
              <w:right w:val="single" w:color="auto" w:sz="4" w:space="0"/>
            </w:tcBorders>
            <w:shd w:val="clear" w:color="auto" w:fill="auto"/>
            <w:noWrap/>
            <w:vAlign w:val="center"/>
          </w:tcPr>
          <w:p w14:paraId="1ECF91D1">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3540" w:type="dxa"/>
            <w:gridSpan w:val="2"/>
            <w:tcBorders>
              <w:top w:val="nil"/>
              <w:left w:val="nil"/>
              <w:bottom w:val="single" w:color="auto" w:sz="4" w:space="0"/>
              <w:right w:val="single" w:color="auto" w:sz="4" w:space="0"/>
            </w:tcBorders>
            <w:shd w:val="clear" w:color="auto" w:fill="auto"/>
            <w:noWrap/>
            <w:vAlign w:val="center"/>
          </w:tcPr>
          <w:p w14:paraId="6DF5A7F0">
            <w:pPr>
              <w:widowControl/>
              <w:jc w:val="left"/>
              <w:rPr>
                <w:rFonts w:hint="eastAsia" w:ascii="宋体" w:hAnsi="宋体" w:eastAsia="宋体" w:cs="宋体"/>
                <w:kern w:val="0"/>
                <w:sz w:val="22"/>
              </w:rPr>
            </w:pPr>
            <w:r>
              <w:rPr>
                <w:rFonts w:hint="eastAsia" w:ascii="宋体" w:hAnsi="宋体" w:eastAsia="宋体" w:cs="宋体"/>
                <w:kern w:val="0"/>
                <w:sz w:val="22"/>
              </w:rPr>
              <w:t>三、国防支出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3FF002F1">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35</w:t>
            </w:r>
          </w:p>
        </w:tc>
        <w:tc>
          <w:tcPr>
            <w:tcW w:w="1571" w:type="dxa"/>
            <w:tcBorders>
              <w:top w:val="nil"/>
              <w:left w:val="nil"/>
              <w:bottom w:val="single" w:color="auto" w:sz="4" w:space="0"/>
              <w:right w:val="single" w:color="auto" w:sz="4" w:space="0"/>
            </w:tcBorders>
            <w:shd w:val="clear" w:color="auto" w:fill="auto"/>
            <w:noWrap/>
            <w:vAlign w:val="center"/>
          </w:tcPr>
          <w:p w14:paraId="5EEAFD1B">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035B410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574FB0CF">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7A9CB8D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5FCB1F6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20B398">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CA4D9B6">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370" w:type="dxa"/>
            <w:tcBorders>
              <w:top w:val="nil"/>
              <w:left w:val="nil"/>
              <w:bottom w:val="single" w:color="auto" w:sz="4" w:space="0"/>
              <w:right w:val="single" w:color="auto" w:sz="4" w:space="0"/>
            </w:tcBorders>
            <w:shd w:val="clear" w:color="auto" w:fill="auto"/>
            <w:noWrap/>
            <w:vAlign w:val="center"/>
          </w:tcPr>
          <w:p w14:paraId="6385178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40" w:type="dxa"/>
            <w:gridSpan w:val="2"/>
            <w:tcBorders>
              <w:top w:val="nil"/>
              <w:left w:val="nil"/>
              <w:bottom w:val="single" w:color="auto" w:sz="4" w:space="0"/>
              <w:right w:val="single" w:color="auto" w:sz="4" w:space="0"/>
            </w:tcBorders>
            <w:shd w:val="clear" w:color="auto" w:fill="auto"/>
            <w:noWrap/>
            <w:vAlign w:val="center"/>
          </w:tcPr>
          <w:p w14:paraId="718DDE68">
            <w:pPr>
              <w:widowControl/>
              <w:jc w:val="left"/>
              <w:rPr>
                <w:rFonts w:hint="eastAsia" w:ascii="宋体" w:hAnsi="宋体" w:eastAsia="宋体" w:cs="宋体"/>
                <w:kern w:val="0"/>
                <w:sz w:val="22"/>
              </w:rPr>
            </w:pPr>
            <w:r>
              <w:rPr>
                <w:rFonts w:hint="eastAsia" w:ascii="宋体" w:hAnsi="宋体" w:eastAsia="宋体" w:cs="宋体"/>
                <w:kern w:val="0"/>
                <w:sz w:val="22"/>
              </w:rPr>
              <w:t>四、公共安全支出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4E0FD955">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36</w:t>
            </w:r>
          </w:p>
        </w:tc>
        <w:tc>
          <w:tcPr>
            <w:tcW w:w="1571" w:type="dxa"/>
            <w:tcBorders>
              <w:top w:val="nil"/>
              <w:left w:val="nil"/>
              <w:bottom w:val="single" w:color="auto" w:sz="4" w:space="0"/>
              <w:right w:val="single" w:color="auto" w:sz="4" w:space="0"/>
            </w:tcBorders>
            <w:shd w:val="clear" w:color="auto" w:fill="auto"/>
            <w:noWrap/>
            <w:vAlign w:val="center"/>
          </w:tcPr>
          <w:p w14:paraId="45F9A36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069E608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4C8FDF1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57857D1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7490816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3D99EE2">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24C3B2A">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370" w:type="dxa"/>
            <w:tcBorders>
              <w:top w:val="nil"/>
              <w:left w:val="nil"/>
              <w:bottom w:val="single" w:color="auto" w:sz="4" w:space="0"/>
              <w:right w:val="single" w:color="auto" w:sz="4" w:space="0"/>
            </w:tcBorders>
            <w:shd w:val="clear" w:color="auto" w:fill="auto"/>
            <w:noWrap/>
            <w:vAlign w:val="center"/>
          </w:tcPr>
          <w:p w14:paraId="427008A7">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40" w:type="dxa"/>
            <w:gridSpan w:val="2"/>
            <w:tcBorders>
              <w:top w:val="nil"/>
              <w:left w:val="nil"/>
              <w:bottom w:val="single" w:color="auto" w:sz="4" w:space="0"/>
              <w:right w:val="single" w:color="auto" w:sz="4" w:space="0"/>
            </w:tcBorders>
            <w:shd w:val="clear" w:color="auto" w:fill="auto"/>
            <w:noWrap/>
            <w:vAlign w:val="center"/>
          </w:tcPr>
          <w:p w14:paraId="253EF0F5">
            <w:pPr>
              <w:widowControl/>
              <w:jc w:val="left"/>
              <w:rPr>
                <w:rFonts w:hint="eastAsia" w:ascii="宋体" w:hAnsi="宋体" w:eastAsia="宋体" w:cs="宋体"/>
                <w:kern w:val="0"/>
                <w:sz w:val="22"/>
              </w:rPr>
            </w:pPr>
            <w:r>
              <w:rPr>
                <w:rFonts w:hint="eastAsia" w:ascii="宋体" w:hAnsi="宋体" w:eastAsia="宋体" w:cs="宋体"/>
                <w:kern w:val="0"/>
                <w:sz w:val="22"/>
              </w:rPr>
              <w:t>五、教育支出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01AE5131">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37</w:t>
            </w:r>
          </w:p>
        </w:tc>
        <w:tc>
          <w:tcPr>
            <w:tcW w:w="1571" w:type="dxa"/>
            <w:tcBorders>
              <w:top w:val="nil"/>
              <w:left w:val="nil"/>
              <w:bottom w:val="single" w:color="auto" w:sz="4" w:space="0"/>
              <w:right w:val="single" w:color="auto" w:sz="4" w:space="0"/>
            </w:tcBorders>
            <w:shd w:val="clear" w:color="auto" w:fill="auto"/>
            <w:noWrap/>
            <w:vAlign w:val="center"/>
          </w:tcPr>
          <w:p w14:paraId="15E22A8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6822C62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DB2B66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0030E9A4">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6CCE249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9CDD7ED">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841FA7A">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370" w:type="dxa"/>
            <w:tcBorders>
              <w:top w:val="nil"/>
              <w:left w:val="nil"/>
              <w:bottom w:val="single" w:color="auto" w:sz="4" w:space="0"/>
              <w:right w:val="single" w:color="auto" w:sz="4" w:space="0"/>
            </w:tcBorders>
            <w:shd w:val="clear" w:color="auto" w:fill="auto"/>
            <w:noWrap/>
            <w:vAlign w:val="center"/>
          </w:tcPr>
          <w:p w14:paraId="0AA25214">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40" w:type="dxa"/>
            <w:gridSpan w:val="2"/>
            <w:tcBorders>
              <w:top w:val="nil"/>
              <w:left w:val="nil"/>
              <w:bottom w:val="single" w:color="auto" w:sz="4" w:space="0"/>
              <w:right w:val="single" w:color="auto" w:sz="4" w:space="0"/>
            </w:tcBorders>
            <w:shd w:val="clear" w:color="auto" w:fill="auto"/>
            <w:noWrap/>
            <w:vAlign w:val="center"/>
          </w:tcPr>
          <w:p w14:paraId="3D9956C2">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0B7EDD8D">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38</w:t>
            </w:r>
          </w:p>
        </w:tc>
        <w:tc>
          <w:tcPr>
            <w:tcW w:w="1571" w:type="dxa"/>
            <w:tcBorders>
              <w:top w:val="nil"/>
              <w:left w:val="nil"/>
              <w:bottom w:val="single" w:color="auto" w:sz="4" w:space="0"/>
              <w:right w:val="single" w:color="auto" w:sz="4" w:space="0"/>
            </w:tcBorders>
            <w:shd w:val="clear" w:color="auto" w:fill="auto"/>
            <w:noWrap/>
            <w:vAlign w:val="center"/>
          </w:tcPr>
          <w:p w14:paraId="527D68F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803.99</w:t>
            </w:r>
          </w:p>
        </w:tc>
        <w:tc>
          <w:tcPr>
            <w:tcW w:w="1392" w:type="dxa"/>
            <w:tcBorders>
              <w:top w:val="nil"/>
              <w:left w:val="nil"/>
              <w:bottom w:val="single" w:color="auto" w:sz="4" w:space="0"/>
              <w:right w:val="single" w:color="auto" w:sz="4" w:space="0"/>
            </w:tcBorders>
            <w:shd w:val="clear" w:color="auto" w:fill="auto"/>
            <w:noWrap/>
            <w:vAlign w:val="center"/>
          </w:tcPr>
          <w:p w14:paraId="55E3FDB7">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803.99</w:t>
            </w:r>
          </w:p>
        </w:tc>
        <w:tc>
          <w:tcPr>
            <w:tcW w:w="1392" w:type="dxa"/>
            <w:tcBorders>
              <w:top w:val="nil"/>
              <w:left w:val="nil"/>
              <w:bottom w:val="single" w:color="auto" w:sz="4" w:space="0"/>
              <w:right w:val="single" w:color="auto" w:sz="4" w:space="0"/>
            </w:tcBorders>
            <w:shd w:val="clear" w:color="auto" w:fill="auto"/>
            <w:noWrap/>
            <w:vAlign w:val="center"/>
          </w:tcPr>
          <w:p w14:paraId="7EF2F4F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56DDB44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6115018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6BA261B">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4067DB7">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370" w:type="dxa"/>
            <w:tcBorders>
              <w:top w:val="nil"/>
              <w:left w:val="nil"/>
              <w:bottom w:val="single" w:color="auto" w:sz="4" w:space="0"/>
              <w:right w:val="single" w:color="auto" w:sz="4" w:space="0"/>
            </w:tcBorders>
            <w:shd w:val="clear" w:color="auto" w:fill="auto"/>
            <w:noWrap/>
            <w:vAlign w:val="center"/>
          </w:tcPr>
          <w:p w14:paraId="70CC2D3F">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540" w:type="dxa"/>
            <w:gridSpan w:val="2"/>
            <w:tcBorders>
              <w:top w:val="nil"/>
              <w:left w:val="nil"/>
              <w:bottom w:val="single" w:color="auto" w:sz="4" w:space="0"/>
              <w:right w:val="single" w:color="auto" w:sz="4" w:space="0"/>
            </w:tcBorders>
            <w:shd w:val="clear" w:color="auto" w:fill="auto"/>
            <w:noWrap/>
            <w:vAlign w:val="center"/>
          </w:tcPr>
          <w:p w14:paraId="682FD849">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0F2C5710">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39</w:t>
            </w:r>
          </w:p>
        </w:tc>
        <w:tc>
          <w:tcPr>
            <w:tcW w:w="1571" w:type="dxa"/>
            <w:tcBorders>
              <w:top w:val="nil"/>
              <w:left w:val="nil"/>
              <w:bottom w:val="single" w:color="auto" w:sz="4" w:space="0"/>
              <w:right w:val="single" w:color="auto" w:sz="4" w:space="0"/>
            </w:tcBorders>
            <w:shd w:val="clear" w:color="auto" w:fill="auto"/>
            <w:noWrap/>
            <w:vAlign w:val="center"/>
          </w:tcPr>
          <w:p w14:paraId="10BC07D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ED53B0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AF40AD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0FC9DE7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75A2530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983612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B27E179">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370" w:type="dxa"/>
            <w:tcBorders>
              <w:top w:val="nil"/>
              <w:left w:val="nil"/>
              <w:bottom w:val="single" w:color="auto" w:sz="4" w:space="0"/>
              <w:right w:val="single" w:color="auto" w:sz="4" w:space="0"/>
            </w:tcBorders>
            <w:shd w:val="clear" w:color="auto" w:fill="auto"/>
            <w:noWrap/>
            <w:vAlign w:val="center"/>
          </w:tcPr>
          <w:p w14:paraId="6BE2B6F8">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6A593102">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八、社会保障和就业支出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7F52E4F7">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40</w:t>
            </w:r>
          </w:p>
        </w:tc>
        <w:tc>
          <w:tcPr>
            <w:tcW w:w="1571" w:type="dxa"/>
            <w:tcBorders>
              <w:top w:val="nil"/>
              <w:left w:val="nil"/>
              <w:bottom w:val="single" w:color="auto" w:sz="4" w:space="0"/>
              <w:right w:val="single" w:color="auto" w:sz="4" w:space="0"/>
            </w:tcBorders>
            <w:shd w:val="clear" w:color="auto" w:fill="auto"/>
            <w:noWrap/>
            <w:vAlign w:val="center"/>
          </w:tcPr>
          <w:p w14:paraId="2A314911">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842F1E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130976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6E6E377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5A4B988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D4345DA">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8D2777B">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370" w:type="dxa"/>
            <w:tcBorders>
              <w:top w:val="nil"/>
              <w:left w:val="nil"/>
              <w:bottom w:val="single" w:color="auto" w:sz="4" w:space="0"/>
              <w:right w:val="single" w:color="auto" w:sz="4" w:space="0"/>
            </w:tcBorders>
            <w:shd w:val="clear" w:color="auto" w:fill="auto"/>
            <w:noWrap/>
            <w:vAlign w:val="center"/>
          </w:tcPr>
          <w:p w14:paraId="722D85BF">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7E463A7D">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九、卫生健康支出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2EED249E">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41</w:t>
            </w:r>
          </w:p>
        </w:tc>
        <w:tc>
          <w:tcPr>
            <w:tcW w:w="1571" w:type="dxa"/>
            <w:tcBorders>
              <w:top w:val="nil"/>
              <w:left w:val="nil"/>
              <w:bottom w:val="single" w:color="auto" w:sz="4" w:space="0"/>
              <w:right w:val="single" w:color="auto" w:sz="4" w:space="0"/>
            </w:tcBorders>
            <w:shd w:val="clear" w:color="auto" w:fill="auto"/>
            <w:noWrap/>
            <w:vAlign w:val="center"/>
          </w:tcPr>
          <w:p w14:paraId="6EF57FE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4,534.20</w:t>
            </w:r>
          </w:p>
        </w:tc>
        <w:tc>
          <w:tcPr>
            <w:tcW w:w="1392" w:type="dxa"/>
            <w:tcBorders>
              <w:top w:val="nil"/>
              <w:left w:val="nil"/>
              <w:bottom w:val="single" w:color="auto" w:sz="4" w:space="0"/>
              <w:right w:val="single" w:color="auto" w:sz="4" w:space="0"/>
            </w:tcBorders>
            <w:shd w:val="clear" w:color="auto" w:fill="auto"/>
            <w:noWrap/>
            <w:vAlign w:val="center"/>
          </w:tcPr>
          <w:p w14:paraId="64DAD08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4,534.20</w:t>
            </w:r>
          </w:p>
        </w:tc>
        <w:tc>
          <w:tcPr>
            <w:tcW w:w="1392" w:type="dxa"/>
            <w:tcBorders>
              <w:top w:val="nil"/>
              <w:left w:val="nil"/>
              <w:bottom w:val="single" w:color="auto" w:sz="4" w:space="0"/>
              <w:right w:val="single" w:color="auto" w:sz="4" w:space="0"/>
            </w:tcBorders>
            <w:shd w:val="clear" w:color="auto" w:fill="auto"/>
            <w:noWrap/>
            <w:vAlign w:val="center"/>
          </w:tcPr>
          <w:p w14:paraId="7CB7B621">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66C713E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7D988AF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FFCE27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EA1B540">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370" w:type="dxa"/>
            <w:tcBorders>
              <w:top w:val="nil"/>
              <w:left w:val="nil"/>
              <w:bottom w:val="single" w:color="auto" w:sz="4" w:space="0"/>
              <w:right w:val="single" w:color="auto" w:sz="4" w:space="0"/>
            </w:tcBorders>
            <w:shd w:val="clear" w:color="auto" w:fill="auto"/>
            <w:noWrap/>
            <w:vAlign w:val="center"/>
          </w:tcPr>
          <w:p w14:paraId="0F55C923">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3EB321E5">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十、节能环保支出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291C90A1">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42</w:t>
            </w:r>
          </w:p>
        </w:tc>
        <w:tc>
          <w:tcPr>
            <w:tcW w:w="1571" w:type="dxa"/>
            <w:tcBorders>
              <w:top w:val="nil"/>
              <w:left w:val="nil"/>
              <w:bottom w:val="single" w:color="auto" w:sz="4" w:space="0"/>
              <w:right w:val="single" w:color="auto" w:sz="4" w:space="0"/>
            </w:tcBorders>
            <w:shd w:val="clear" w:color="auto" w:fill="auto"/>
            <w:noWrap/>
            <w:vAlign w:val="center"/>
          </w:tcPr>
          <w:p w14:paraId="149AD26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2F24FAF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D95DEEC">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6FD20B80">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58C67A5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AD66F0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36B82C3">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370" w:type="dxa"/>
            <w:tcBorders>
              <w:top w:val="nil"/>
              <w:left w:val="nil"/>
              <w:bottom w:val="single" w:color="auto" w:sz="4" w:space="0"/>
              <w:right w:val="single" w:color="auto" w:sz="4" w:space="0"/>
            </w:tcBorders>
            <w:shd w:val="clear" w:color="auto" w:fill="auto"/>
            <w:noWrap/>
            <w:vAlign w:val="center"/>
          </w:tcPr>
          <w:p w14:paraId="2CC42DFA">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69809390">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十一、城乡社区支出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10A31C4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43</w:t>
            </w:r>
          </w:p>
        </w:tc>
        <w:tc>
          <w:tcPr>
            <w:tcW w:w="1571" w:type="dxa"/>
            <w:tcBorders>
              <w:top w:val="nil"/>
              <w:left w:val="nil"/>
              <w:bottom w:val="single" w:color="auto" w:sz="4" w:space="0"/>
              <w:right w:val="single" w:color="auto" w:sz="4" w:space="0"/>
            </w:tcBorders>
            <w:shd w:val="clear" w:color="auto" w:fill="auto"/>
            <w:noWrap/>
            <w:vAlign w:val="center"/>
          </w:tcPr>
          <w:p w14:paraId="510DE4E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26551F37">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0CA05BA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7DBFBF8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1DFF9001">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308FA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D5F75E7">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370" w:type="dxa"/>
            <w:tcBorders>
              <w:top w:val="nil"/>
              <w:left w:val="nil"/>
              <w:bottom w:val="single" w:color="auto" w:sz="4" w:space="0"/>
              <w:right w:val="single" w:color="auto" w:sz="4" w:space="0"/>
            </w:tcBorders>
            <w:shd w:val="clear" w:color="auto" w:fill="auto"/>
            <w:noWrap/>
            <w:vAlign w:val="center"/>
          </w:tcPr>
          <w:p w14:paraId="698AAAD1">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2E6A7ED8">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十二、农林水支出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009E6B4A">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44</w:t>
            </w:r>
          </w:p>
        </w:tc>
        <w:tc>
          <w:tcPr>
            <w:tcW w:w="1571" w:type="dxa"/>
            <w:tcBorders>
              <w:top w:val="nil"/>
              <w:left w:val="nil"/>
              <w:bottom w:val="single" w:color="auto" w:sz="4" w:space="0"/>
              <w:right w:val="single" w:color="auto" w:sz="4" w:space="0"/>
            </w:tcBorders>
            <w:shd w:val="clear" w:color="auto" w:fill="auto"/>
            <w:noWrap/>
            <w:vAlign w:val="center"/>
          </w:tcPr>
          <w:p w14:paraId="046586D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25DC68D4">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437E574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1E0655B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3B99081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A0602E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3574F70">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370" w:type="dxa"/>
            <w:tcBorders>
              <w:top w:val="nil"/>
              <w:left w:val="nil"/>
              <w:bottom w:val="single" w:color="auto" w:sz="4" w:space="0"/>
              <w:right w:val="single" w:color="auto" w:sz="4" w:space="0"/>
            </w:tcBorders>
            <w:shd w:val="clear" w:color="auto" w:fill="auto"/>
            <w:noWrap/>
            <w:vAlign w:val="center"/>
          </w:tcPr>
          <w:p w14:paraId="356624F2">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2CF2957A">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十三、交通运输支出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2247D161">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45</w:t>
            </w:r>
          </w:p>
        </w:tc>
        <w:tc>
          <w:tcPr>
            <w:tcW w:w="1571" w:type="dxa"/>
            <w:tcBorders>
              <w:top w:val="nil"/>
              <w:left w:val="nil"/>
              <w:bottom w:val="single" w:color="auto" w:sz="4" w:space="0"/>
              <w:right w:val="single" w:color="auto" w:sz="4" w:space="0"/>
            </w:tcBorders>
            <w:shd w:val="clear" w:color="auto" w:fill="auto"/>
            <w:noWrap/>
            <w:vAlign w:val="center"/>
          </w:tcPr>
          <w:p w14:paraId="2036C9E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2B4B765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11A461C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0F0B948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66324F7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36E5E2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000000" w:fill="FFFFFF"/>
            <w:noWrap/>
            <w:vAlign w:val="center"/>
          </w:tcPr>
          <w:p w14:paraId="7A0B648D">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370" w:type="dxa"/>
            <w:tcBorders>
              <w:top w:val="nil"/>
              <w:left w:val="nil"/>
              <w:bottom w:val="single" w:color="auto" w:sz="4" w:space="0"/>
              <w:right w:val="single" w:color="auto" w:sz="4" w:space="0"/>
            </w:tcBorders>
            <w:shd w:val="clear" w:color="auto" w:fill="auto"/>
            <w:noWrap/>
            <w:vAlign w:val="center"/>
          </w:tcPr>
          <w:p w14:paraId="6C7AB908">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4EE94688">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十四、资源勘探工业信息等支出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04061A27">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46</w:t>
            </w:r>
          </w:p>
        </w:tc>
        <w:tc>
          <w:tcPr>
            <w:tcW w:w="1571" w:type="dxa"/>
            <w:tcBorders>
              <w:top w:val="nil"/>
              <w:left w:val="nil"/>
              <w:bottom w:val="single" w:color="auto" w:sz="4" w:space="0"/>
              <w:right w:val="single" w:color="auto" w:sz="4" w:space="0"/>
            </w:tcBorders>
            <w:shd w:val="clear" w:color="auto" w:fill="auto"/>
            <w:noWrap/>
            <w:vAlign w:val="center"/>
          </w:tcPr>
          <w:p w14:paraId="502160B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5E8B99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A813C00">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69402AF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733D9EF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1F81DC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7E928B2">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15</w:t>
            </w:r>
          </w:p>
        </w:tc>
        <w:tc>
          <w:tcPr>
            <w:tcW w:w="1370" w:type="dxa"/>
            <w:tcBorders>
              <w:top w:val="nil"/>
              <w:left w:val="nil"/>
              <w:bottom w:val="single" w:color="auto" w:sz="4" w:space="0"/>
              <w:right w:val="single" w:color="auto" w:sz="4" w:space="0"/>
            </w:tcBorders>
            <w:shd w:val="clear" w:color="auto" w:fill="auto"/>
            <w:noWrap/>
            <w:vAlign w:val="center"/>
          </w:tcPr>
          <w:p w14:paraId="3D7ED985">
            <w:pPr>
              <w:widowControl/>
              <w:jc w:val="righ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41BD06D5">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bidi="ar"/>
              </w:rPr>
              <w:t>十五、商业服务业等支出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27633F89">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47</w:t>
            </w:r>
          </w:p>
        </w:tc>
        <w:tc>
          <w:tcPr>
            <w:tcW w:w="1571" w:type="dxa"/>
            <w:tcBorders>
              <w:top w:val="nil"/>
              <w:left w:val="nil"/>
              <w:bottom w:val="single" w:color="auto" w:sz="4" w:space="0"/>
              <w:right w:val="single" w:color="auto" w:sz="4" w:space="0"/>
            </w:tcBorders>
            <w:shd w:val="clear" w:color="auto" w:fill="auto"/>
            <w:noWrap/>
            <w:vAlign w:val="center"/>
          </w:tcPr>
          <w:p w14:paraId="4313456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80809D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C673F0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315448D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1BDC00C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4A83C3E">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7D1C955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16</w:t>
            </w:r>
          </w:p>
        </w:tc>
        <w:tc>
          <w:tcPr>
            <w:tcW w:w="1370" w:type="dxa"/>
            <w:tcBorders>
              <w:top w:val="nil"/>
              <w:left w:val="nil"/>
              <w:bottom w:val="single" w:color="auto" w:sz="4" w:space="0"/>
              <w:right w:val="single" w:color="auto" w:sz="4" w:space="0"/>
            </w:tcBorders>
            <w:shd w:val="clear" w:color="auto" w:fill="auto"/>
            <w:noWrap/>
            <w:vAlign w:val="center"/>
          </w:tcPr>
          <w:p w14:paraId="1C20AF2B">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3540" w:type="dxa"/>
            <w:gridSpan w:val="2"/>
            <w:tcBorders>
              <w:top w:val="nil"/>
              <w:left w:val="nil"/>
              <w:bottom w:val="single" w:color="auto" w:sz="4" w:space="0"/>
              <w:right w:val="single" w:color="auto" w:sz="4" w:space="0"/>
            </w:tcBorders>
            <w:shd w:val="clear" w:color="auto" w:fill="auto"/>
            <w:noWrap/>
            <w:vAlign w:val="center"/>
          </w:tcPr>
          <w:p w14:paraId="1E41880A">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十六、金融支出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53B6163A">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48</w:t>
            </w:r>
          </w:p>
        </w:tc>
        <w:tc>
          <w:tcPr>
            <w:tcW w:w="1571" w:type="dxa"/>
            <w:tcBorders>
              <w:top w:val="nil"/>
              <w:left w:val="nil"/>
              <w:bottom w:val="single" w:color="auto" w:sz="4" w:space="0"/>
              <w:right w:val="single" w:color="auto" w:sz="4" w:space="0"/>
            </w:tcBorders>
            <w:shd w:val="clear" w:color="auto" w:fill="auto"/>
            <w:noWrap/>
            <w:vAlign w:val="center"/>
          </w:tcPr>
          <w:p w14:paraId="64A48C5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1BE0E5E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04E59B5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18326421">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1024622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C3BCF8B">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B4E6CB3">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17</w:t>
            </w:r>
          </w:p>
        </w:tc>
        <w:tc>
          <w:tcPr>
            <w:tcW w:w="1370" w:type="dxa"/>
            <w:tcBorders>
              <w:top w:val="nil"/>
              <w:left w:val="nil"/>
              <w:bottom w:val="single" w:color="auto" w:sz="4" w:space="0"/>
              <w:right w:val="single" w:color="auto" w:sz="4" w:space="0"/>
            </w:tcBorders>
            <w:shd w:val="clear" w:color="auto" w:fill="auto"/>
            <w:noWrap/>
            <w:vAlign w:val="center"/>
          </w:tcPr>
          <w:p w14:paraId="69B3B4D4">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6D2DA2FF">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十七、援助其他地区支出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3A6A69E9">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49</w:t>
            </w:r>
          </w:p>
        </w:tc>
        <w:tc>
          <w:tcPr>
            <w:tcW w:w="1571" w:type="dxa"/>
            <w:tcBorders>
              <w:top w:val="nil"/>
              <w:left w:val="nil"/>
              <w:bottom w:val="single" w:color="auto" w:sz="4" w:space="0"/>
              <w:right w:val="single" w:color="auto" w:sz="4" w:space="0"/>
            </w:tcBorders>
            <w:shd w:val="clear" w:color="auto" w:fill="auto"/>
            <w:noWrap/>
            <w:vAlign w:val="center"/>
          </w:tcPr>
          <w:p w14:paraId="52D48741">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C5B22B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15E98A1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3022561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2AF92DC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EF32C94">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000000" w:fill="FFFFFF"/>
            <w:noWrap/>
            <w:vAlign w:val="center"/>
          </w:tcPr>
          <w:p w14:paraId="4264CF76">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18</w:t>
            </w:r>
          </w:p>
        </w:tc>
        <w:tc>
          <w:tcPr>
            <w:tcW w:w="1370" w:type="dxa"/>
            <w:tcBorders>
              <w:top w:val="nil"/>
              <w:left w:val="nil"/>
              <w:bottom w:val="single" w:color="auto" w:sz="4" w:space="0"/>
              <w:right w:val="single" w:color="auto" w:sz="4" w:space="0"/>
            </w:tcBorders>
            <w:shd w:val="clear" w:color="auto" w:fill="auto"/>
            <w:noWrap/>
            <w:vAlign w:val="center"/>
          </w:tcPr>
          <w:p w14:paraId="32C0CA74">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3E434FD6">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十八、自然资源海洋气象等支出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7F440B93">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50</w:t>
            </w:r>
          </w:p>
        </w:tc>
        <w:tc>
          <w:tcPr>
            <w:tcW w:w="1571" w:type="dxa"/>
            <w:tcBorders>
              <w:top w:val="nil"/>
              <w:left w:val="nil"/>
              <w:bottom w:val="single" w:color="auto" w:sz="4" w:space="0"/>
              <w:right w:val="single" w:color="auto" w:sz="4" w:space="0"/>
            </w:tcBorders>
            <w:shd w:val="clear" w:color="auto" w:fill="auto"/>
            <w:noWrap/>
            <w:vAlign w:val="center"/>
          </w:tcPr>
          <w:p w14:paraId="7E9F2A7C">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030F3DB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33ED0F6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3CBCECD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275763C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9ABC36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F9D2A44">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19</w:t>
            </w:r>
          </w:p>
        </w:tc>
        <w:tc>
          <w:tcPr>
            <w:tcW w:w="1370" w:type="dxa"/>
            <w:tcBorders>
              <w:top w:val="nil"/>
              <w:left w:val="nil"/>
              <w:bottom w:val="single" w:color="auto" w:sz="4" w:space="0"/>
              <w:right w:val="single" w:color="auto" w:sz="4" w:space="0"/>
            </w:tcBorders>
            <w:shd w:val="clear" w:color="auto" w:fill="auto"/>
            <w:noWrap/>
            <w:vAlign w:val="center"/>
          </w:tcPr>
          <w:p w14:paraId="15C5A73E">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6B0BED44">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十九、住房保障支出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437C7977">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51</w:t>
            </w:r>
          </w:p>
        </w:tc>
        <w:tc>
          <w:tcPr>
            <w:tcW w:w="1571" w:type="dxa"/>
            <w:tcBorders>
              <w:top w:val="nil"/>
              <w:left w:val="nil"/>
              <w:bottom w:val="single" w:color="auto" w:sz="4" w:space="0"/>
              <w:right w:val="single" w:color="auto" w:sz="4" w:space="0"/>
            </w:tcBorders>
            <w:shd w:val="clear" w:color="auto" w:fill="auto"/>
            <w:noWrap/>
            <w:vAlign w:val="center"/>
          </w:tcPr>
          <w:p w14:paraId="009000B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265874B">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0C84214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47A85BD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7EA3952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FC1909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418CB52">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20</w:t>
            </w:r>
          </w:p>
        </w:tc>
        <w:tc>
          <w:tcPr>
            <w:tcW w:w="1370" w:type="dxa"/>
            <w:tcBorders>
              <w:top w:val="nil"/>
              <w:left w:val="nil"/>
              <w:bottom w:val="single" w:color="auto" w:sz="4" w:space="0"/>
              <w:right w:val="single" w:color="auto" w:sz="4" w:space="0"/>
            </w:tcBorders>
            <w:shd w:val="clear" w:color="auto" w:fill="auto"/>
            <w:noWrap/>
            <w:vAlign w:val="center"/>
          </w:tcPr>
          <w:p w14:paraId="67CB8A61">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2C1998FC">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二十、粮油物资储备支出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052402CA">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52</w:t>
            </w:r>
          </w:p>
        </w:tc>
        <w:tc>
          <w:tcPr>
            <w:tcW w:w="1571" w:type="dxa"/>
            <w:tcBorders>
              <w:top w:val="nil"/>
              <w:left w:val="nil"/>
              <w:bottom w:val="single" w:color="auto" w:sz="4" w:space="0"/>
              <w:right w:val="single" w:color="auto" w:sz="4" w:space="0"/>
            </w:tcBorders>
            <w:shd w:val="clear" w:color="auto" w:fill="auto"/>
            <w:noWrap/>
            <w:vAlign w:val="center"/>
          </w:tcPr>
          <w:p w14:paraId="42A694B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4855FA6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635D3520">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5E111DB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0254C7B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D65C333">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F0D4B1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21</w:t>
            </w:r>
          </w:p>
        </w:tc>
        <w:tc>
          <w:tcPr>
            <w:tcW w:w="1370" w:type="dxa"/>
            <w:tcBorders>
              <w:top w:val="nil"/>
              <w:left w:val="nil"/>
              <w:bottom w:val="single" w:color="auto" w:sz="4" w:space="0"/>
              <w:right w:val="single" w:color="auto" w:sz="4" w:space="0"/>
            </w:tcBorders>
            <w:shd w:val="clear" w:color="auto" w:fill="auto"/>
            <w:noWrap/>
            <w:vAlign w:val="center"/>
          </w:tcPr>
          <w:p w14:paraId="652B376C">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27E0CB30">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二十一、国有资本经营预算支出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5F831189">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53</w:t>
            </w:r>
          </w:p>
        </w:tc>
        <w:tc>
          <w:tcPr>
            <w:tcW w:w="1571" w:type="dxa"/>
            <w:tcBorders>
              <w:top w:val="nil"/>
              <w:left w:val="nil"/>
              <w:bottom w:val="single" w:color="auto" w:sz="4" w:space="0"/>
              <w:right w:val="single" w:color="auto" w:sz="4" w:space="0"/>
            </w:tcBorders>
            <w:shd w:val="clear" w:color="auto" w:fill="auto"/>
            <w:noWrap/>
            <w:vAlign w:val="center"/>
          </w:tcPr>
          <w:p w14:paraId="25854B6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2F833AE0">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F279D4C">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35E530F5">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7F32C1D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864FAEF">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310AB4D">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22</w:t>
            </w:r>
          </w:p>
        </w:tc>
        <w:tc>
          <w:tcPr>
            <w:tcW w:w="1370" w:type="dxa"/>
            <w:tcBorders>
              <w:top w:val="nil"/>
              <w:left w:val="nil"/>
              <w:bottom w:val="single" w:color="auto" w:sz="4" w:space="0"/>
              <w:right w:val="single" w:color="auto" w:sz="4" w:space="0"/>
            </w:tcBorders>
            <w:shd w:val="clear" w:color="auto" w:fill="auto"/>
            <w:noWrap/>
            <w:vAlign w:val="center"/>
          </w:tcPr>
          <w:p w14:paraId="00190BD3">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74D5DAF2">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二十二、灾害防治及应急管理支出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6A76B5B6">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54</w:t>
            </w:r>
          </w:p>
        </w:tc>
        <w:tc>
          <w:tcPr>
            <w:tcW w:w="1571" w:type="dxa"/>
            <w:tcBorders>
              <w:top w:val="nil"/>
              <w:left w:val="nil"/>
              <w:bottom w:val="single" w:color="auto" w:sz="4" w:space="0"/>
              <w:right w:val="single" w:color="auto" w:sz="4" w:space="0"/>
            </w:tcBorders>
            <w:shd w:val="clear" w:color="auto" w:fill="auto"/>
            <w:noWrap/>
            <w:vAlign w:val="center"/>
          </w:tcPr>
          <w:p w14:paraId="7ADC6E80">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256D1CF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73C98A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549A972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5F3D919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E4C4CF9">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EF2D0E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23</w:t>
            </w:r>
          </w:p>
        </w:tc>
        <w:tc>
          <w:tcPr>
            <w:tcW w:w="1370" w:type="dxa"/>
            <w:tcBorders>
              <w:top w:val="nil"/>
              <w:left w:val="nil"/>
              <w:bottom w:val="single" w:color="auto" w:sz="4" w:space="0"/>
              <w:right w:val="single" w:color="auto" w:sz="4" w:space="0"/>
            </w:tcBorders>
            <w:shd w:val="clear" w:color="auto" w:fill="auto"/>
            <w:noWrap/>
            <w:vAlign w:val="center"/>
          </w:tcPr>
          <w:p w14:paraId="2006CBE7">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1386C7D3">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二十三、其他支出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1CD60DBC">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55</w:t>
            </w:r>
          </w:p>
        </w:tc>
        <w:tc>
          <w:tcPr>
            <w:tcW w:w="1571" w:type="dxa"/>
            <w:tcBorders>
              <w:top w:val="nil"/>
              <w:left w:val="nil"/>
              <w:bottom w:val="single" w:color="auto" w:sz="4" w:space="0"/>
              <w:right w:val="single" w:color="auto" w:sz="4" w:space="0"/>
            </w:tcBorders>
            <w:shd w:val="clear" w:color="auto" w:fill="auto"/>
            <w:noWrap/>
            <w:vAlign w:val="center"/>
          </w:tcPr>
          <w:p w14:paraId="5EFB9FC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46352CA1">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749E571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3CEDDF2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4DC3EF1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5A575E7">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2AE6E21">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24</w:t>
            </w:r>
          </w:p>
        </w:tc>
        <w:tc>
          <w:tcPr>
            <w:tcW w:w="1370" w:type="dxa"/>
            <w:tcBorders>
              <w:top w:val="nil"/>
              <w:left w:val="nil"/>
              <w:bottom w:val="single" w:color="auto" w:sz="4" w:space="0"/>
              <w:right w:val="single" w:color="auto" w:sz="4" w:space="0"/>
            </w:tcBorders>
            <w:shd w:val="clear" w:color="auto" w:fill="auto"/>
            <w:noWrap/>
            <w:vAlign w:val="center"/>
          </w:tcPr>
          <w:p w14:paraId="35921D1B">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074A01E4">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二十四、债务还本支出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3D0B1808">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56</w:t>
            </w:r>
          </w:p>
        </w:tc>
        <w:tc>
          <w:tcPr>
            <w:tcW w:w="1571" w:type="dxa"/>
            <w:tcBorders>
              <w:top w:val="nil"/>
              <w:left w:val="nil"/>
              <w:bottom w:val="single" w:color="auto" w:sz="4" w:space="0"/>
              <w:right w:val="single" w:color="auto" w:sz="4" w:space="0"/>
            </w:tcBorders>
            <w:shd w:val="clear" w:color="auto" w:fill="auto"/>
            <w:noWrap/>
            <w:vAlign w:val="center"/>
          </w:tcPr>
          <w:p w14:paraId="6B6E9DDC">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5864C5B7">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6A6ED50C">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01DDFCF4">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7512145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E90437E">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1625F29">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25</w:t>
            </w:r>
          </w:p>
        </w:tc>
        <w:tc>
          <w:tcPr>
            <w:tcW w:w="1370" w:type="dxa"/>
            <w:tcBorders>
              <w:top w:val="nil"/>
              <w:left w:val="nil"/>
              <w:bottom w:val="single" w:color="auto" w:sz="4" w:space="0"/>
              <w:right w:val="single" w:color="auto" w:sz="4" w:space="0"/>
            </w:tcBorders>
            <w:shd w:val="clear" w:color="auto" w:fill="auto"/>
            <w:noWrap/>
            <w:vAlign w:val="center"/>
          </w:tcPr>
          <w:p w14:paraId="172C6A05">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11AB8008">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二十五、债务付息支出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3AD7DACE">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57</w:t>
            </w:r>
          </w:p>
        </w:tc>
        <w:tc>
          <w:tcPr>
            <w:tcW w:w="1571" w:type="dxa"/>
            <w:tcBorders>
              <w:top w:val="nil"/>
              <w:left w:val="nil"/>
              <w:bottom w:val="single" w:color="auto" w:sz="4" w:space="0"/>
              <w:right w:val="single" w:color="auto" w:sz="4" w:space="0"/>
            </w:tcBorders>
            <w:shd w:val="clear" w:color="auto" w:fill="auto"/>
            <w:noWrap/>
            <w:vAlign w:val="center"/>
          </w:tcPr>
          <w:p w14:paraId="2B566A1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6F5945CE">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6BDF28D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2FDB2611">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6BA996C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FAF3CE2">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D954B77">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26</w:t>
            </w:r>
          </w:p>
        </w:tc>
        <w:tc>
          <w:tcPr>
            <w:tcW w:w="1370" w:type="dxa"/>
            <w:tcBorders>
              <w:top w:val="nil"/>
              <w:left w:val="nil"/>
              <w:bottom w:val="single" w:color="auto" w:sz="4" w:space="0"/>
              <w:right w:val="single" w:color="auto" w:sz="4" w:space="0"/>
            </w:tcBorders>
            <w:shd w:val="clear" w:color="auto" w:fill="auto"/>
            <w:noWrap/>
            <w:vAlign w:val="center"/>
          </w:tcPr>
          <w:p w14:paraId="0B771EB5">
            <w:pPr>
              <w:widowControl/>
              <w:jc w:val="left"/>
              <w:rPr>
                <w:rFonts w:hint="eastAsia" w:ascii="宋体" w:hAnsi="宋体" w:eastAsia="宋体" w:cs="宋体"/>
                <w:kern w:val="0"/>
                <w:sz w:val="22"/>
              </w:rPr>
            </w:pPr>
          </w:p>
        </w:tc>
        <w:tc>
          <w:tcPr>
            <w:tcW w:w="3540" w:type="dxa"/>
            <w:gridSpan w:val="2"/>
            <w:tcBorders>
              <w:top w:val="nil"/>
              <w:left w:val="nil"/>
              <w:bottom w:val="single" w:color="auto" w:sz="4" w:space="0"/>
              <w:right w:val="single" w:color="auto" w:sz="4" w:space="0"/>
            </w:tcBorders>
            <w:shd w:val="clear" w:color="auto" w:fill="auto"/>
            <w:noWrap/>
            <w:vAlign w:val="center"/>
          </w:tcPr>
          <w:p w14:paraId="211F1BD4">
            <w:pPr>
              <w:widowControl/>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二十六、抗疫特别国债安排的支出</w:t>
            </w:r>
          </w:p>
        </w:tc>
        <w:tc>
          <w:tcPr>
            <w:tcW w:w="657" w:type="dxa"/>
            <w:gridSpan w:val="2"/>
            <w:tcBorders>
              <w:top w:val="nil"/>
              <w:left w:val="nil"/>
              <w:bottom w:val="single" w:color="auto" w:sz="4" w:space="0"/>
              <w:right w:val="single" w:color="auto" w:sz="4" w:space="0"/>
            </w:tcBorders>
            <w:shd w:val="clear" w:color="auto" w:fill="auto"/>
            <w:noWrap/>
            <w:vAlign w:val="center"/>
          </w:tcPr>
          <w:p w14:paraId="59500870">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58</w:t>
            </w:r>
          </w:p>
        </w:tc>
        <w:tc>
          <w:tcPr>
            <w:tcW w:w="1571" w:type="dxa"/>
            <w:tcBorders>
              <w:top w:val="nil"/>
              <w:left w:val="nil"/>
              <w:bottom w:val="single" w:color="auto" w:sz="4" w:space="0"/>
              <w:right w:val="single" w:color="auto" w:sz="4" w:space="0"/>
            </w:tcBorders>
            <w:shd w:val="clear" w:color="auto" w:fill="auto"/>
            <w:noWrap/>
            <w:vAlign w:val="center"/>
          </w:tcPr>
          <w:p w14:paraId="72E8CFF0">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1E185FD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392" w:type="dxa"/>
            <w:tcBorders>
              <w:top w:val="nil"/>
              <w:left w:val="nil"/>
              <w:bottom w:val="single" w:color="auto" w:sz="4" w:space="0"/>
              <w:right w:val="single" w:color="auto" w:sz="4" w:space="0"/>
            </w:tcBorders>
            <w:shd w:val="clear" w:color="auto" w:fill="auto"/>
            <w:noWrap/>
            <w:vAlign w:val="center"/>
          </w:tcPr>
          <w:p w14:paraId="00338EB4">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407EF764">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461FB65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7E41B80">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0D9F4A6D">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27</w:t>
            </w:r>
          </w:p>
        </w:tc>
        <w:tc>
          <w:tcPr>
            <w:tcW w:w="1370" w:type="dxa"/>
            <w:tcBorders>
              <w:top w:val="nil"/>
              <w:left w:val="nil"/>
              <w:bottom w:val="single" w:color="auto" w:sz="4" w:space="0"/>
              <w:right w:val="single" w:color="auto" w:sz="4" w:space="0"/>
            </w:tcBorders>
            <w:shd w:val="clear" w:color="auto" w:fill="FFFFFF"/>
            <w:noWrap/>
            <w:vAlign w:val="center"/>
          </w:tcPr>
          <w:p w14:paraId="0F0B4D92">
            <w:pPr>
              <w:widowControl/>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5,256.04</w:t>
            </w:r>
          </w:p>
        </w:tc>
        <w:tc>
          <w:tcPr>
            <w:tcW w:w="3540" w:type="dxa"/>
            <w:gridSpan w:val="2"/>
            <w:tcBorders>
              <w:top w:val="nil"/>
              <w:left w:val="nil"/>
              <w:bottom w:val="single" w:color="auto" w:sz="4" w:space="0"/>
              <w:right w:val="single" w:color="auto" w:sz="4" w:space="0"/>
            </w:tcBorders>
            <w:shd w:val="clear" w:color="auto" w:fill="auto"/>
            <w:noWrap/>
            <w:vAlign w:val="center"/>
          </w:tcPr>
          <w:p w14:paraId="390D6185">
            <w:pPr>
              <w:widowControl/>
              <w:jc w:val="center"/>
              <w:rPr>
                <w:rFonts w:hint="eastAsia" w:ascii="宋体" w:hAnsi="宋体" w:eastAsia="宋体" w:cs="宋体"/>
                <w:b/>
                <w:bCs/>
                <w:kern w:val="0"/>
                <w:sz w:val="22"/>
              </w:rPr>
            </w:pPr>
            <w:r>
              <w:rPr>
                <w:rFonts w:hint="eastAsia" w:ascii="宋体" w:hAnsi="宋体" w:eastAsia="宋体" w:cs="宋体"/>
                <w:b/>
                <w:bCs/>
                <w:kern w:val="0"/>
                <w:sz w:val="22"/>
              </w:rPr>
              <w:t>本年支出合计</w:t>
            </w:r>
          </w:p>
        </w:tc>
        <w:tc>
          <w:tcPr>
            <w:tcW w:w="657" w:type="dxa"/>
            <w:gridSpan w:val="2"/>
            <w:tcBorders>
              <w:top w:val="nil"/>
              <w:left w:val="nil"/>
              <w:bottom w:val="single" w:color="auto" w:sz="4" w:space="0"/>
              <w:right w:val="single" w:color="auto" w:sz="4" w:space="0"/>
            </w:tcBorders>
            <w:shd w:val="clear" w:color="auto" w:fill="auto"/>
            <w:noWrap/>
            <w:vAlign w:val="center"/>
          </w:tcPr>
          <w:p w14:paraId="34E20576">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59</w:t>
            </w:r>
          </w:p>
        </w:tc>
        <w:tc>
          <w:tcPr>
            <w:tcW w:w="1571" w:type="dxa"/>
            <w:tcBorders>
              <w:top w:val="nil"/>
              <w:left w:val="nil"/>
              <w:bottom w:val="single" w:color="auto" w:sz="4" w:space="0"/>
              <w:right w:val="single" w:color="auto" w:sz="4" w:space="0"/>
            </w:tcBorders>
            <w:shd w:val="clear" w:color="auto" w:fill="auto"/>
            <w:noWrap/>
            <w:vAlign w:val="center"/>
          </w:tcPr>
          <w:p w14:paraId="3EC6BB5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5,338.19</w:t>
            </w:r>
          </w:p>
        </w:tc>
        <w:tc>
          <w:tcPr>
            <w:tcW w:w="1392" w:type="dxa"/>
            <w:tcBorders>
              <w:top w:val="nil"/>
              <w:left w:val="nil"/>
              <w:bottom w:val="single" w:color="auto" w:sz="4" w:space="0"/>
              <w:right w:val="single" w:color="auto" w:sz="4" w:space="0"/>
            </w:tcBorders>
            <w:shd w:val="clear" w:color="auto" w:fill="auto"/>
            <w:noWrap/>
            <w:vAlign w:val="center"/>
          </w:tcPr>
          <w:p w14:paraId="180AE24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5,338.19</w:t>
            </w:r>
          </w:p>
        </w:tc>
        <w:tc>
          <w:tcPr>
            <w:tcW w:w="1392" w:type="dxa"/>
            <w:tcBorders>
              <w:top w:val="nil"/>
              <w:left w:val="nil"/>
              <w:bottom w:val="single" w:color="auto" w:sz="4" w:space="0"/>
              <w:right w:val="single" w:color="auto" w:sz="4" w:space="0"/>
            </w:tcBorders>
            <w:shd w:val="clear" w:color="auto" w:fill="auto"/>
            <w:noWrap/>
            <w:vAlign w:val="center"/>
          </w:tcPr>
          <w:p w14:paraId="3EEE5F59">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4DD05A16">
            <w:pPr>
              <w:widowControl/>
              <w:jc w:val="right"/>
              <w:textAlignment w:val="center"/>
              <w:rPr>
                <w:rFonts w:hint="eastAsia" w:ascii="宋体" w:hAnsi="宋体" w:eastAsia="宋体" w:cs="宋体"/>
                <w:b/>
                <w:bCs/>
                <w:kern w:val="0"/>
                <w:sz w:val="22"/>
              </w:rPr>
            </w:pPr>
            <w:r>
              <w:rPr>
                <w:rFonts w:hint="eastAsia" w:ascii="宋体" w:hAnsi="宋体" w:eastAsia="宋体" w:cs="宋体"/>
                <w:color w:val="000000"/>
                <w:kern w:val="0"/>
                <w:sz w:val="22"/>
                <w:lang w:bidi="ar"/>
              </w:rPr>
              <w:t>0.00</w:t>
            </w:r>
          </w:p>
        </w:tc>
      </w:tr>
      <w:tr w14:paraId="493B93E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FB1583C">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7E153889">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28</w:t>
            </w:r>
          </w:p>
        </w:tc>
        <w:tc>
          <w:tcPr>
            <w:tcW w:w="1370" w:type="dxa"/>
            <w:tcBorders>
              <w:top w:val="nil"/>
              <w:left w:val="nil"/>
              <w:bottom w:val="single" w:color="auto" w:sz="4" w:space="0"/>
              <w:right w:val="single" w:color="auto" w:sz="4" w:space="0"/>
            </w:tcBorders>
            <w:shd w:val="clear" w:color="auto" w:fill="auto"/>
            <w:noWrap/>
            <w:vAlign w:val="center"/>
          </w:tcPr>
          <w:p w14:paraId="4E0FBA3F">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792.28</w:t>
            </w:r>
          </w:p>
        </w:tc>
        <w:tc>
          <w:tcPr>
            <w:tcW w:w="3540" w:type="dxa"/>
            <w:gridSpan w:val="2"/>
            <w:tcBorders>
              <w:top w:val="nil"/>
              <w:left w:val="nil"/>
              <w:bottom w:val="single" w:color="auto" w:sz="4" w:space="0"/>
              <w:right w:val="single" w:color="auto" w:sz="4" w:space="0"/>
            </w:tcBorders>
            <w:shd w:val="clear" w:color="auto" w:fill="auto"/>
            <w:noWrap/>
            <w:vAlign w:val="center"/>
          </w:tcPr>
          <w:p w14:paraId="2B017574">
            <w:pPr>
              <w:widowControl/>
              <w:jc w:val="center"/>
              <w:rPr>
                <w:rFonts w:hint="eastAsia" w:ascii="宋体" w:hAnsi="宋体" w:eastAsia="宋体" w:cs="宋体"/>
                <w:kern w:val="0"/>
                <w:sz w:val="22"/>
              </w:rPr>
            </w:pPr>
            <w:r>
              <w:rPr>
                <w:rFonts w:hint="eastAsia" w:ascii="宋体" w:hAnsi="宋体" w:eastAsia="宋体" w:cs="宋体"/>
                <w:kern w:val="0"/>
                <w:sz w:val="22"/>
              </w:rPr>
              <w:t>年末财政拨款结转和结余</w:t>
            </w:r>
          </w:p>
        </w:tc>
        <w:tc>
          <w:tcPr>
            <w:tcW w:w="657" w:type="dxa"/>
            <w:gridSpan w:val="2"/>
            <w:tcBorders>
              <w:top w:val="nil"/>
              <w:left w:val="nil"/>
              <w:bottom w:val="single" w:color="auto" w:sz="4" w:space="0"/>
              <w:right w:val="single" w:color="auto" w:sz="4" w:space="0"/>
            </w:tcBorders>
            <w:shd w:val="clear" w:color="auto" w:fill="auto"/>
            <w:noWrap/>
            <w:vAlign w:val="center"/>
          </w:tcPr>
          <w:p w14:paraId="10FA0C9D">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60</w:t>
            </w:r>
          </w:p>
        </w:tc>
        <w:tc>
          <w:tcPr>
            <w:tcW w:w="1571" w:type="dxa"/>
            <w:tcBorders>
              <w:top w:val="nil"/>
              <w:left w:val="nil"/>
              <w:bottom w:val="single" w:color="auto" w:sz="4" w:space="0"/>
              <w:right w:val="single" w:color="auto" w:sz="4" w:space="0"/>
            </w:tcBorders>
            <w:shd w:val="clear" w:color="auto" w:fill="auto"/>
            <w:noWrap/>
            <w:vAlign w:val="center"/>
          </w:tcPr>
          <w:p w14:paraId="18DE204B">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710.14</w:t>
            </w:r>
          </w:p>
        </w:tc>
        <w:tc>
          <w:tcPr>
            <w:tcW w:w="1392" w:type="dxa"/>
            <w:tcBorders>
              <w:top w:val="nil"/>
              <w:left w:val="nil"/>
              <w:bottom w:val="single" w:color="auto" w:sz="4" w:space="0"/>
              <w:right w:val="single" w:color="auto" w:sz="4" w:space="0"/>
            </w:tcBorders>
            <w:shd w:val="clear" w:color="auto" w:fill="auto"/>
            <w:noWrap/>
            <w:vAlign w:val="center"/>
          </w:tcPr>
          <w:p w14:paraId="5F5DACD8">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710.14</w:t>
            </w:r>
          </w:p>
        </w:tc>
        <w:tc>
          <w:tcPr>
            <w:tcW w:w="1392" w:type="dxa"/>
            <w:tcBorders>
              <w:top w:val="nil"/>
              <w:left w:val="nil"/>
              <w:bottom w:val="single" w:color="auto" w:sz="4" w:space="0"/>
              <w:right w:val="single" w:color="auto" w:sz="4" w:space="0"/>
            </w:tcBorders>
            <w:shd w:val="clear" w:color="auto" w:fill="auto"/>
            <w:noWrap/>
            <w:vAlign w:val="center"/>
          </w:tcPr>
          <w:p w14:paraId="5BA68CDB">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4CE26D34">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r>
      <w:tr w14:paraId="28AC1FCD">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CA3692B">
            <w:pPr>
              <w:widowControl/>
              <w:jc w:val="center"/>
              <w:rPr>
                <w:rFonts w:hint="eastAsia"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BC0693D">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29</w:t>
            </w:r>
          </w:p>
        </w:tc>
        <w:tc>
          <w:tcPr>
            <w:tcW w:w="1370" w:type="dxa"/>
            <w:tcBorders>
              <w:top w:val="nil"/>
              <w:left w:val="nil"/>
              <w:bottom w:val="single" w:color="auto" w:sz="4" w:space="0"/>
              <w:right w:val="single" w:color="auto" w:sz="4" w:space="0"/>
            </w:tcBorders>
            <w:shd w:val="clear" w:color="auto" w:fill="auto"/>
            <w:noWrap/>
            <w:vAlign w:val="center"/>
          </w:tcPr>
          <w:p w14:paraId="27B6D4DD">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792.28</w:t>
            </w:r>
          </w:p>
        </w:tc>
        <w:tc>
          <w:tcPr>
            <w:tcW w:w="3540" w:type="dxa"/>
            <w:gridSpan w:val="2"/>
            <w:tcBorders>
              <w:top w:val="nil"/>
              <w:left w:val="nil"/>
              <w:bottom w:val="single" w:color="auto" w:sz="4" w:space="0"/>
              <w:right w:val="single" w:color="auto" w:sz="4" w:space="0"/>
            </w:tcBorders>
            <w:shd w:val="clear" w:color="auto" w:fill="auto"/>
            <w:noWrap/>
            <w:vAlign w:val="center"/>
          </w:tcPr>
          <w:p w14:paraId="4BD59D56">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657" w:type="dxa"/>
            <w:gridSpan w:val="2"/>
            <w:tcBorders>
              <w:top w:val="nil"/>
              <w:left w:val="nil"/>
              <w:bottom w:val="single" w:color="auto" w:sz="4" w:space="0"/>
              <w:right w:val="single" w:color="auto" w:sz="4" w:space="0"/>
            </w:tcBorders>
            <w:shd w:val="clear" w:color="auto" w:fill="auto"/>
            <w:noWrap/>
            <w:vAlign w:val="center"/>
          </w:tcPr>
          <w:p w14:paraId="392D499F">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61</w:t>
            </w:r>
          </w:p>
        </w:tc>
        <w:tc>
          <w:tcPr>
            <w:tcW w:w="1571" w:type="dxa"/>
            <w:tcBorders>
              <w:top w:val="nil"/>
              <w:left w:val="nil"/>
              <w:bottom w:val="single" w:color="auto" w:sz="4" w:space="0"/>
              <w:right w:val="single" w:color="auto" w:sz="4" w:space="0"/>
            </w:tcBorders>
            <w:shd w:val="clear" w:color="auto" w:fill="auto"/>
            <w:noWrap/>
            <w:vAlign w:val="center"/>
          </w:tcPr>
          <w:p w14:paraId="6A8795A7">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1FB0B5B">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2F9960C0">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02306B4A">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3CAC6E0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0E4FFE2">
            <w:pPr>
              <w:widowControl/>
              <w:jc w:val="center"/>
              <w:rPr>
                <w:rFonts w:hint="eastAsia"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168861B">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30</w:t>
            </w:r>
          </w:p>
        </w:tc>
        <w:tc>
          <w:tcPr>
            <w:tcW w:w="1370" w:type="dxa"/>
            <w:tcBorders>
              <w:top w:val="nil"/>
              <w:left w:val="nil"/>
              <w:bottom w:val="single" w:color="auto" w:sz="4" w:space="0"/>
              <w:right w:val="single" w:color="auto" w:sz="4" w:space="0"/>
            </w:tcBorders>
            <w:shd w:val="clear" w:color="auto" w:fill="auto"/>
            <w:noWrap/>
            <w:vAlign w:val="center"/>
          </w:tcPr>
          <w:p w14:paraId="45D4600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3540" w:type="dxa"/>
            <w:gridSpan w:val="2"/>
            <w:tcBorders>
              <w:top w:val="nil"/>
              <w:left w:val="nil"/>
              <w:bottom w:val="single" w:color="auto" w:sz="4" w:space="0"/>
              <w:right w:val="single" w:color="auto" w:sz="4" w:space="0"/>
            </w:tcBorders>
            <w:shd w:val="clear" w:color="auto" w:fill="auto"/>
            <w:noWrap/>
            <w:vAlign w:val="center"/>
          </w:tcPr>
          <w:p w14:paraId="06F6C336">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657" w:type="dxa"/>
            <w:gridSpan w:val="2"/>
            <w:tcBorders>
              <w:top w:val="nil"/>
              <w:left w:val="nil"/>
              <w:bottom w:val="single" w:color="auto" w:sz="4" w:space="0"/>
              <w:right w:val="single" w:color="auto" w:sz="4" w:space="0"/>
            </w:tcBorders>
            <w:shd w:val="clear" w:color="auto" w:fill="auto"/>
            <w:noWrap/>
            <w:vAlign w:val="center"/>
          </w:tcPr>
          <w:p w14:paraId="7234925F">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62</w:t>
            </w:r>
          </w:p>
        </w:tc>
        <w:tc>
          <w:tcPr>
            <w:tcW w:w="1571" w:type="dxa"/>
            <w:tcBorders>
              <w:top w:val="nil"/>
              <w:left w:val="nil"/>
              <w:bottom w:val="single" w:color="auto" w:sz="4" w:space="0"/>
              <w:right w:val="single" w:color="auto" w:sz="4" w:space="0"/>
            </w:tcBorders>
            <w:shd w:val="clear" w:color="auto" w:fill="auto"/>
            <w:noWrap/>
            <w:vAlign w:val="center"/>
          </w:tcPr>
          <w:p w14:paraId="78BBEAE9">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4ACFBA46">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39047EE5">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5BA172BD">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32BFD079">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4B402B3">
            <w:pPr>
              <w:widowControl/>
              <w:jc w:val="center"/>
              <w:rPr>
                <w:rFonts w:hint="eastAsia"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43B7121">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31</w:t>
            </w:r>
          </w:p>
        </w:tc>
        <w:tc>
          <w:tcPr>
            <w:tcW w:w="1370" w:type="dxa"/>
            <w:tcBorders>
              <w:top w:val="nil"/>
              <w:left w:val="nil"/>
              <w:bottom w:val="single" w:color="auto" w:sz="4" w:space="0"/>
              <w:right w:val="single" w:color="auto" w:sz="4" w:space="0"/>
            </w:tcBorders>
            <w:shd w:val="clear" w:color="auto" w:fill="auto"/>
            <w:noWrap/>
            <w:vAlign w:val="center"/>
          </w:tcPr>
          <w:p w14:paraId="5067D53A">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0.00</w:t>
            </w:r>
          </w:p>
        </w:tc>
        <w:tc>
          <w:tcPr>
            <w:tcW w:w="3540" w:type="dxa"/>
            <w:gridSpan w:val="2"/>
            <w:tcBorders>
              <w:top w:val="nil"/>
              <w:left w:val="nil"/>
              <w:bottom w:val="single" w:color="auto" w:sz="4" w:space="0"/>
              <w:right w:val="single" w:color="auto" w:sz="4" w:space="0"/>
            </w:tcBorders>
            <w:shd w:val="clear" w:color="auto" w:fill="auto"/>
            <w:noWrap/>
            <w:vAlign w:val="center"/>
          </w:tcPr>
          <w:p w14:paraId="0952B104">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657" w:type="dxa"/>
            <w:gridSpan w:val="2"/>
            <w:tcBorders>
              <w:top w:val="nil"/>
              <w:left w:val="nil"/>
              <w:bottom w:val="single" w:color="auto" w:sz="4" w:space="0"/>
              <w:right w:val="single" w:color="auto" w:sz="4" w:space="0"/>
            </w:tcBorders>
            <w:shd w:val="clear" w:color="auto" w:fill="auto"/>
            <w:noWrap/>
            <w:vAlign w:val="center"/>
          </w:tcPr>
          <w:p w14:paraId="3408C1FE">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63</w:t>
            </w:r>
          </w:p>
        </w:tc>
        <w:tc>
          <w:tcPr>
            <w:tcW w:w="1571" w:type="dxa"/>
            <w:tcBorders>
              <w:top w:val="nil"/>
              <w:left w:val="nil"/>
              <w:bottom w:val="single" w:color="auto" w:sz="4" w:space="0"/>
              <w:right w:val="single" w:color="auto" w:sz="4" w:space="0"/>
            </w:tcBorders>
            <w:shd w:val="clear" w:color="auto" w:fill="auto"/>
            <w:noWrap/>
            <w:vAlign w:val="center"/>
          </w:tcPr>
          <w:p w14:paraId="3CC09766">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5948C3D5">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14:paraId="452D6B38">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14:paraId="1D35716A">
            <w:pPr>
              <w:widowControl/>
              <w:jc w:val="left"/>
              <w:rPr>
                <w:rFonts w:hint="eastAsia" w:ascii="宋体" w:hAnsi="宋体" w:eastAsia="宋体" w:cs="宋体"/>
                <w:kern w:val="0"/>
                <w:sz w:val="22"/>
              </w:rPr>
            </w:pPr>
            <w:r>
              <w:rPr>
                <w:rFonts w:hint="eastAsia" w:ascii="宋体" w:hAnsi="宋体" w:eastAsia="宋体" w:cs="宋体"/>
                <w:kern w:val="0"/>
                <w:sz w:val="22"/>
              </w:rPr>
              <w:t>　</w:t>
            </w:r>
          </w:p>
        </w:tc>
      </w:tr>
      <w:tr w14:paraId="0CEA574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6A89196A">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2EADC738">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32</w:t>
            </w:r>
          </w:p>
        </w:tc>
        <w:tc>
          <w:tcPr>
            <w:tcW w:w="1370" w:type="dxa"/>
            <w:tcBorders>
              <w:top w:val="nil"/>
              <w:left w:val="nil"/>
              <w:bottom w:val="single" w:color="auto" w:sz="4" w:space="0"/>
              <w:right w:val="single" w:color="auto" w:sz="4" w:space="0"/>
            </w:tcBorders>
            <w:shd w:val="clear" w:color="auto" w:fill="auto"/>
            <w:noWrap/>
            <w:vAlign w:val="center"/>
          </w:tcPr>
          <w:p w14:paraId="2F09D733">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6,048.32</w:t>
            </w:r>
          </w:p>
        </w:tc>
        <w:tc>
          <w:tcPr>
            <w:tcW w:w="3540" w:type="dxa"/>
            <w:gridSpan w:val="2"/>
            <w:tcBorders>
              <w:top w:val="nil"/>
              <w:left w:val="nil"/>
              <w:bottom w:val="single" w:color="auto" w:sz="4" w:space="0"/>
              <w:right w:val="single" w:color="auto" w:sz="4" w:space="0"/>
            </w:tcBorders>
            <w:shd w:val="clear" w:color="000000" w:fill="FFFFFF"/>
            <w:noWrap/>
            <w:vAlign w:val="center"/>
          </w:tcPr>
          <w:p w14:paraId="1E872276">
            <w:pPr>
              <w:widowControl/>
              <w:jc w:val="center"/>
              <w:rPr>
                <w:rFonts w:hint="eastAsia" w:ascii="宋体" w:hAnsi="宋体" w:eastAsia="宋体" w:cs="宋体"/>
                <w:b/>
                <w:bCs/>
                <w:kern w:val="0"/>
                <w:sz w:val="22"/>
              </w:rPr>
            </w:pPr>
            <w:r>
              <w:rPr>
                <w:rFonts w:hint="eastAsia" w:ascii="宋体" w:hAnsi="宋体" w:eastAsia="宋体" w:cs="宋体"/>
                <w:b/>
                <w:bCs/>
                <w:kern w:val="0"/>
                <w:sz w:val="22"/>
              </w:rPr>
              <w:t>总计</w:t>
            </w:r>
          </w:p>
        </w:tc>
        <w:tc>
          <w:tcPr>
            <w:tcW w:w="657" w:type="dxa"/>
            <w:gridSpan w:val="2"/>
            <w:tcBorders>
              <w:top w:val="nil"/>
              <w:left w:val="nil"/>
              <w:bottom w:val="single" w:color="auto" w:sz="4" w:space="0"/>
              <w:right w:val="single" w:color="auto" w:sz="4" w:space="0"/>
            </w:tcBorders>
            <w:shd w:val="clear" w:color="000000" w:fill="FFFFFF"/>
            <w:noWrap/>
            <w:vAlign w:val="center"/>
          </w:tcPr>
          <w:p w14:paraId="2D0938E7">
            <w:pPr>
              <w:widowControl/>
              <w:jc w:val="center"/>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64</w:t>
            </w:r>
          </w:p>
        </w:tc>
        <w:tc>
          <w:tcPr>
            <w:tcW w:w="1571" w:type="dxa"/>
            <w:tcBorders>
              <w:top w:val="nil"/>
              <w:left w:val="nil"/>
              <w:bottom w:val="single" w:color="auto" w:sz="4" w:space="0"/>
              <w:right w:val="single" w:color="auto" w:sz="4" w:space="0"/>
            </w:tcBorders>
            <w:shd w:val="clear" w:color="000000" w:fill="FFFFFF"/>
            <w:noWrap/>
            <w:vAlign w:val="center"/>
          </w:tcPr>
          <w:p w14:paraId="334094E6">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6,048.32</w:t>
            </w:r>
          </w:p>
        </w:tc>
        <w:tc>
          <w:tcPr>
            <w:tcW w:w="1392" w:type="dxa"/>
            <w:tcBorders>
              <w:top w:val="nil"/>
              <w:left w:val="nil"/>
              <w:bottom w:val="single" w:color="auto" w:sz="4" w:space="0"/>
              <w:right w:val="single" w:color="auto" w:sz="4" w:space="0"/>
            </w:tcBorders>
            <w:shd w:val="clear" w:color="000000" w:fill="FFFFFF"/>
            <w:noWrap/>
            <w:vAlign w:val="center"/>
          </w:tcPr>
          <w:p w14:paraId="6C17EFB2">
            <w:pPr>
              <w:widowControl/>
              <w:jc w:val="right"/>
              <w:textAlignment w:val="center"/>
              <w:rPr>
                <w:rFonts w:hint="eastAsia" w:ascii="宋体" w:hAnsi="宋体" w:eastAsia="宋体" w:cs="宋体"/>
                <w:kern w:val="0"/>
                <w:sz w:val="22"/>
              </w:rPr>
            </w:pPr>
            <w:r>
              <w:rPr>
                <w:rFonts w:hint="eastAsia" w:ascii="宋体" w:hAnsi="宋体" w:eastAsia="宋体" w:cs="宋体"/>
                <w:color w:val="000000"/>
                <w:kern w:val="0"/>
                <w:sz w:val="22"/>
                <w:lang w:bidi="ar"/>
              </w:rPr>
              <w:t>6,048.32</w:t>
            </w:r>
          </w:p>
        </w:tc>
        <w:tc>
          <w:tcPr>
            <w:tcW w:w="1392" w:type="dxa"/>
            <w:tcBorders>
              <w:top w:val="nil"/>
              <w:left w:val="nil"/>
              <w:bottom w:val="single" w:color="auto" w:sz="4" w:space="0"/>
              <w:right w:val="single" w:color="auto" w:sz="4" w:space="0"/>
            </w:tcBorders>
            <w:shd w:val="clear" w:color="auto" w:fill="auto"/>
            <w:noWrap/>
            <w:vAlign w:val="center"/>
          </w:tcPr>
          <w:p w14:paraId="09F77DF5">
            <w:pPr>
              <w:widowControl/>
              <w:jc w:val="right"/>
              <w:textAlignment w:val="center"/>
              <w:rPr>
                <w:rFonts w:hint="eastAsia" w:ascii="宋体" w:hAnsi="宋体" w:eastAsia="宋体" w:cs="宋体"/>
                <w:b/>
                <w:bCs/>
                <w:kern w:val="0"/>
                <w:sz w:val="22"/>
              </w:rPr>
            </w:pPr>
            <w:r>
              <w:rPr>
                <w:rFonts w:hint="eastAsia" w:ascii="宋体" w:hAnsi="宋体" w:eastAsia="宋体" w:cs="宋体"/>
                <w:color w:val="000000"/>
                <w:kern w:val="0"/>
                <w:sz w:val="22"/>
                <w:lang w:bidi="ar"/>
              </w:rPr>
              <w:t>0.00</w:t>
            </w:r>
          </w:p>
        </w:tc>
        <w:tc>
          <w:tcPr>
            <w:tcW w:w="1572" w:type="dxa"/>
            <w:tcBorders>
              <w:top w:val="nil"/>
              <w:left w:val="nil"/>
              <w:bottom w:val="single" w:color="auto" w:sz="4" w:space="0"/>
              <w:right w:val="single" w:color="auto" w:sz="4" w:space="0"/>
            </w:tcBorders>
            <w:shd w:val="clear" w:color="auto" w:fill="auto"/>
            <w:noWrap/>
            <w:vAlign w:val="center"/>
          </w:tcPr>
          <w:p w14:paraId="6627C730">
            <w:pPr>
              <w:widowControl/>
              <w:jc w:val="right"/>
              <w:textAlignment w:val="center"/>
              <w:rPr>
                <w:rFonts w:hint="eastAsia" w:ascii="宋体" w:hAnsi="宋体" w:eastAsia="宋体" w:cs="宋体"/>
                <w:b/>
                <w:bCs/>
                <w:kern w:val="0"/>
                <w:sz w:val="22"/>
              </w:rPr>
            </w:pPr>
            <w:r>
              <w:rPr>
                <w:rFonts w:hint="eastAsia" w:ascii="宋体" w:hAnsi="宋体" w:eastAsia="宋体" w:cs="宋体"/>
                <w:color w:val="000000"/>
                <w:kern w:val="0"/>
                <w:sz w:val="22"/>
                <w:lang w:bidi="ar"/>
              </w:rPr>
              <w:t>0.00</w:t>
            </w:r>
          </w:p>
        </w:tc>
      </w:tr>
      <w:tr w14:paraId="7E207F3F">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92C5D0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CA1D03D">
      <w:pPr>
        <w:widowControl/>
        <w:jc w:val="center"/>
        <w:rPr>
          <w:rFonts w:ascii="Times New Roman" w:hAnsi="Times New Roman" w:eastAsia="方正小标宋_GBK" w:cs="Times New Roman"/>
          <w:kern w:val="0"/>
          <w:sz w:val="36"/>
          <w:szCs w:val="36"/>
        </w:rPr>
      </w:pPr>
    </w:p>
    <w:p w14:paraId="747A911E">
      <w:pPr>
        <w:pStyle w:val="2"/>
        <w:rPr>
          <w:rFonts w:ascii="Times New Roman" w:hAnsi="Times New Roman" w:eastAsia="方正小标宋_GBK" w:cs="Times New Roman"/>
          <w:kern w:val="0"/>
          <w:sz w:val="36"/>
          <w:szCs w:val="36"/>
        </w:rPr>
      </w:pPr>
    </w:p>
    <w:p w14:paraId="06AA30A5">
      <w:pPr>
        <w:pStyle w:val="3"/>
        <w:ind w:firstLine="720"/>
        <w:rPr>
          <w:rFonts w:ascii="Times New Roman" w:hAnsi="Times New Roman" w:eastAsia="方正小标宋_GBK" w:cs="Times New Roman"/>
          <w:sz w:val="36"/>
          <w:szCs w:val="36"/>
        </w:rPr>
      </w:pPr>
    </w:p>
    <w:p w14:paraId="56AFF001">
      <w:pPr>
        <w:rPr>
          <w:rFonts w:ascii="Times New Roman" w:hAnsi="Times New Roman" w:eastAsia="方正小标宋_GBK" w:cs="Times New Roman"/>
          <w:kern w:val="0"/>
          <w:sz w:val="36"/>
          <w:szCs w:val="36"/>
        </w:rPr>
      </w:pPr>
    </w:p>
    <w:p w14:paraId="1739199B">
      <w:pPr>
        <w:pStyle w:val="2"/>
        <w:rPr>
          <w:rFonts w:ascii="Times New Roman" w:hAnsi="Times New Roman" w:eastAsia="方正小标宋_GBK" w:cs="Times New Roman"/>
          <w:kern w:val="0"/>
          <w:sz w:val="36"/>
          <w:szCs w:val="36"/>
        </w:rPr>
      </w:pPr>
    </w:p>
    <w:p w14:paraId="64B0DAD9">
      <w:pPr>
        <w:pStyle w:val="3"/>
        <w:ind w:firstLine="480"/>
        <w:rPr>
          <w:rFonts w:hint="eastAsia"/>
        </w:rPr>
      </w:pPr>
    </w:p>
    <w:p w14:paraId="0D3B2368">
      <w:pPr>
        <w:widowControl/>
        <w:jc w:val="center"/>
        <w:rPr>
          <w:rFonts w:ascii="Times New Roman" w:hAnsi="Times New Roman" w:eastAsia="方正小标宋_GBK" w:cs="Times New Roman"/>
          <w:kern w:val="0"/>
          <w:sz w:val="36"/>
          <w:szCs w:val="36"/>
        </w:rPr>
      </w:pPr>
    </w:p>
    <w:p w14:paraId="41FAFAD5">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5C5BBF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0006924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762"/>
        <w:gridCol w:w="2765"/>
        <w:gridCol w:w="3492"/>
        <w:gridCol w:w="3000"/>
      </w:tblGrid>
      <w:tr w14:paraId="28FD4FEA">
        <w:tblPrEx>
          <w:tblCellMar>
            <w:top w:w="0" w:type="dxa"/>
            <w:left w:w="108" w:type="dxa"/>
            <w:bottom w:w="0" w:type="dxa"/>
            <w:right w:w="108" w:type="dxa"/>
          </w:tblCellMar>
        </w:tblPrEx>
        <w:trPr>
          <w:trHeight w:val="405" w:hRule="atLeast"/>
          <w:jc w:val="center"/>
        </w:trPr>
        <w:tc>
          <w:tcPr>
            <w:tcW w:w="496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4B5317E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57" w:type="dxa"/>
            <w:gridSpan w:val="3"/>
            <w:tcBorders>
              <w:top w:val="single" w:color="auto" w:sz="8" w:space="0"/>
              <w:left w:val="nil"/>
              <w:bottom w:val="single" w:color="auto" w:sz="4" w:space="0"/>
              <w:right w:val="single" w:color="000000" w:sz="8" w:space="0"/>
            </w:tcBorders>
            <w:shd w:val="clear" w:color="auto" w:fill="auto"/>
            <w:vAlign w:val="center"/>
          </w:tcPr>
          <w:p w14:paraId="3CB303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91D1C34">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47A4A5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62" w:type="dxa"/>
            <w:vMerge w:val="restart"/>
            <w:tcBorders>
              <w:top w:val="nil"/>
              <w:left w:val="single" w:color="auto" w:sz="4" w:space="0"/>
              <w:bottom w:val="single" w:color="auto" w:sz="4" w:space="0"/>
              <w:right w:val="single" w:color="auto" w:sz="4" w:space="0"/>
            </w:tcBorders>
            <w:shd w:val="clear" w:color="auto" w:fill="auto"/>
            <w:vAlign w:val="center"/>
          </w:tcPr>
          <w:p w14:paraId="7E7451B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65" w:type="dxa"/>
            <w:vMerge w:val="restart"/>
            <w:tcBorders>
              <w:top w:val="nil"/>
              <w:left w:val="single" w:color="auto" w:sz="4" w:space="0"/>
              <w:bottom w:val="single" w:color="000000" w:sz="4" w:space="0"/>
              <w:right w:val="single" w:color="auto" w:sz="4" w:space="0"/>
            </w:tcBorders>
            <w:shd w:val="clear" w:color="auto" w:fill="auto"/>
            <w:vAlign w:val="center"/>
          </w:tcPr>
          <w:p w14:paraId="591BF51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36CEEE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D39359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E97A36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19074B6">
            <w:pPr>
              <w:widowControl/>
              <w:jc w:val="left"/>
              <w:rPr>
                <w:rFonts w:ascii="Times New Roman" w:hAnsi="Times New Roman" w:eastAsia="仿宋_GB2312" w:cs="Times New Roman"/>
                <w:kern w:val="0"/>
                <w:szCs w:val="21"/>
              </w:rPr>
            </w:pPr>
          </w:p>
        </w:tc>
        <w:tc>
          <w:tcPr>
            <w:tcW w:w="3762" w:type="dxa"/>
            <w:vMerge w:val="continue"/>
            <w:tcBorders>
              <w:top w:val="nil"/>
              <w:left w:val="single" w:color="auto" w:sz="4" w:space="0"/>
              <w:bottom w:val="single" w:color="auto" w:sz="4" w:space="0"/>
              <w:right w:val="single" w:color="auto" w:sz="4" w:space="0"/>
            </w:tcBorders>
            <w:vAlign w:val="center"/>
          </w:tcPr>
          <w:p w14:paraId="3356EDED">
            <w:pPr>
              <w:widowControl/>
              <w:jc w:val="left"/>
              <w:rPr>
                <w:rFonts w:ascii="Times New Roman" w:hAnsi="Times New Roman" w:eastAsia="仿宋_GB2312" w:cs="Times New Roman"/>
                <w:kern w:val="0"/>
                <w:szCs w:val="21"/>
              </w:rPr>
            </w:pPr>
          </w:p>
        </w:tc>
        <w:tc>
          <w:tcPr>
            <w:tcW w:w="2765" w:type="dxa"/>
            <w:vMerge w:val="continue"/>
            <w:tcBorders>
              <w:top w:val="nil"/>
              <w:left w:val="single" w:color="auto" w:sz="4" w:space="0"/>
              <w:bottom w:val="single" w:color="000000" w:sz="4" w:space="0"/>
              <w:right w:val="single" w:color="auto" w:sz="4" w:space="0"/>
            </w:tcBorders>
            <w:vAlign w:val="center"/>
          </w:tcPr>
          <w:p w14:paraId="2971C47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2305F11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E1B3C8C">
            <w:pPr>
              <w:widowControl/>
              <w:jc w:val="left"/>
              <w:rPr>
                <w:rFonts w:ascii="Times New Roman" w:hAnsi="Times New Roman" w:eastAsia="仿宋_GB2312" w:cs="Times New Roman"/>
                <w:kern w:val="0"/>
                <w:szCs w:val="21"/>
              </w:rPr>
            </w:pPr>
          </w:p>
        </w:tc>
      </w:tr>
      <w:tr w14:paraId="7515E3C7">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1A50450">
            <w:pPr>
              <w:widowControl/>
              <w:jc w:val="left"/>
              <w:rPr>
                <w:rFonts w:ascii="Times New Roman" w:hAnsi="Times New Roman" w:eastAsia="仿宋_GB2312" w:cs="Times New Roman"/>
                <w:kern w:val="0"/>
                <w:szCs w:val="21"/>
              </w:rPr>
            </w:pPr>
          </w:p>
        </w:tc>
        <w:tc>
          <w:tcPr>
            <w:tcW w:w="3762" w:type="dxa"/>
            <w:vMerge w:val="continue"/>
            <w:tcBorders>
              <w:top w:val="nil"/>
              <w:left w:val="single" w:color="auto" w:sz="4" w:space="0"/>
              <w:bottom w:val="single" w:color="auto" w:sz="4" w:space="0"/>
              <w:right w:val="single" w:color="auto" w:sz="4" w:space="0"/>
            </w:tcBorders>
            <w:vAlign w:val="center"/>
          </w:tcPr>
          <w:p w14:paraId="6FAC4A7A">
            <w:pPr>
              <w:widowControl/>
              <w:jc w:val="left"/>
              <w:rPr>
                <w:rFonts w:ascii="Times New Roman" w:hAnsi="Times New Roman" w:eastAsia="仿宋_GB2312" w:cs="Times New Roman"/>
                <w:kern w:val="0"/>
                <w:szCs w:val="21"/>
              </w:rPr>
            </w:pPr>
          </w:p>
        </w:tc>
        <w:tc>
          <w:tcPr>
            <w:tcW w:w="2765" w:type="dxa"/>
            <w:vMerge w:val="continue"/>
            <w:tcBorders>
              <w:top w:val="nil"/>
              <w:left w:val="single" w:color="auto" w:sz="4" w:space="0"/>
              <w:bottom w:val="single" w:color="000000" w:sz="4" w:space="0"/>
              <w:right w:val="single" w:color="auto" w:sz="4" w:space="0"/>
            </w:tcBorders>
            <w:vAlign w:val="center"/>
          </w:tcPr>
          <w:p w14:paraId="38B98A6E">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4042AD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CB778CE">
            <w:pPr>
              <w:widowControl/>
              <w:jc w:val="left"/>
              <w:rPr>
                <w:rFonts w:ascii="Times New Roman" w:hAnsi="Times New Roman" w:eastAsia="仿宋_GB2312" w:cs="Times New Roman"/>
                <w:kern w:val="0"/>
                <w:szCs w:val="21"/>
              </w:rPr>
            </w:pPr>
          </w:p>
        </w:tc>
      </w:tr>
      <w:tr w14:paraId="746B6BBA">
        <w:tblPrEx>
          <w:tblCellMar>
            <w:top w:w="0" w:type="dxa"/>
            <w:left w:w="108" w:type="dxa"/>
            <w:bottom w:w="0" w:type="dxa"/>
            <w:right w:w="108" w:type="dxa"/>
          </w:tblCellMar>
        </w:tblPrEx>
        <w:trPr>
          <w:trHeight w:val="450" w:hRule="atLeast"/>
          <w:jc w:val="center"/>
        </w:trPr>
        <w:tc>
          <w:tcPr>
            <w:tcW w:w="496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FA99FA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65" w:type="dxa"/>
            <w:tcBorders>
              <w:top w:val="nil"/>
              <w:left w:val="nil"/>
              <w:bottom w:val="single" w:color="auto" w:sz="4" w:space="0"/>
              <w:right w:val="single" w:color="auto" w:sz="4" w:space="0"/>
            </w:tcBorders>
            <w:shd w:val="clear" w:color="auto" w:fill="auto"/>
            <w:vAlign w:val="center"/>
          </w:tcPr>
          <w:p w14:paraId="6911A6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4071C8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0B3F2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8B51268">
        <w:tblPrEx>
          <w:tblCellMar>
            <w:top w:w="0" w:type="dxa"/>
            <w:left w:w="108" w:type="dxa"/>
            <w:bottom w:w="0" w:type="dxa"/>
            <w:right w:w="108" w:type="dxa"/>
          </w:tblCellMar>
        </w:tblPrEx>
        <w:trPr>
          <w:trHeight w:val="465" w:hRule="atLeast"/>
          <w:jc w:val="center"/>
        </w:trPr>
        <w:tc>
          <w:tcPr>
            <w:tcW w:w="496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D660A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65" w:type="dxa"/>
            <w:tcBorders>
              <w:top w:val="nil"/>
              <w:left w:val="nil"/>
              <w:bottom w:val="single" w:color="auto" w:sz="4" w:space="0"/>
              <w:right w:val="single" w:color="auto" w:sz="4" w:space="0"/>
            </w:tcBorders>
            <w:shd w:val="clear" w:color="auto" w:fill="auto"/>
            <w:vAlign w:val="center"/>
          </w:tcPr>
          <w:p w14:paraId="190E0D2C">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5,338.19</w:t>
            </w:r>
          </w:p>
        </w:tc>
        <w:tc>
          <w:tcPr>
            <w:tcW w:w="3492" w:type="dxa"/>
            <w:tcBorders>
              <w:top w:val="nil"/>
              <w:left w:val="nil"/>
              <w:bottom w:val="single" w:color="auto" w:sz="4" w:space="0"/>
              <w:right w:val="single" w:color="auto" w:sz="4" w:space="0"/>
            </w:tcBorders>
            <w:shd w:val="clear" w:color="auto" w:fill="auto"/>
            <w:vAlign w:val="center"/>
          </w:tcPr>
          <w:p w14:paraId="7BB39201">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3,024.03</w:t>
            </w:r>
          </w:p>
        </w:tc>
        <w:tc>
          <w:tcPr>
            <w:tcW w:w="3000" w:type="dxa"/>
            <w:tcBorders>
              <w:top w:val="nil"/>
              <w:left w:val="nil"/>
              <w:bottom w:val="single" w:color="auto" w:sz="4" w:space="0"/>
              <w:right w:val="single" w:color="auto" w:sz="8" w:space="0"/>
            </w:tcBorders>
            <w:shd w:val="clear" w:color="auto" w:fill="auto"/>
            <w:vAlign w:val="center"/>
          </w:tcPr>
          <w:p w14:paraId="53F21911">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2,314.16</w:t>
            </w:r>
          </w:p>
        </w:tc>
      </w:tr>
      <w:tr w14:paraId="11BC0F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F3E5E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2100201</w:t>
            </w:r>
          </w:p>
        </w:tc>
        <w:tc>
          <w:tcPr>
            <w:tcW w:w="3762" w:type="dxa"/>
            <w:tcBorders>
              <w:top w:val="nil"/>
              <w:left w:val="nil"/>
              <w:bottom w:val="single" w:color="auto" w:sz="4" w:space="0"/>
              <w:right w:val="single" w:color="auto" w:sz="4" w:space="0"/>
            </w:tcBorders>
            <w:shd w:val="clear" w:color="auto" w:fill="auto"/>
            <w:vAlign w:val="center"/>
          </w:tcPr>
          <w:p w14:paraId="3695441D">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综合医院</w:t>
            </w:r>
          </w:p>
        </w:tc>
        <w:tc>
          <w:tcPr>
            <w:tcW w:w="2765" w:type="dxa"/>
            <w:tcBorders>
              <w:top w:val="nil"/>
              <w:left w:val="nil"/>
              <w:bottom w:val="single" w:color="auto" w:sz="4" w:space="0"/>
              <w:right w:val="single" w:color="auto" w:sz="4" w:space="0"/>
            </w:tcBorders>
            <w:shd w:val="clear" w:color="auto" w:fill="auto"/>
            <w:vAlign w:val="center"/>
          </w:tcPr>
          <w:p w14:paraId="2527C2E4">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3,088.03</w:t>
            </w:r>
          </w:p>
        </w:tc>
        <w:tc>
          <w:tcPr>
            <w:tcW w:w="3492" w:type="dxa"/>
            <w:tcBorders>
              <w:top w:val="nil"/>
              <w:left w:val="nil"/>
              <w:bottom w:val="single" w:color="auto" w:sz="4" w:space="0"/>
              <w:right w:val="single" w:color="auto" w:sz="4" w:space="0"/>
            </w:tcBorders>
            <w:shd w:val="clear" w:color="auto" w:fill="auto"/>
            <w:vAlign w:val="center"/>
          </w:tcPr>
          <w:p w14:paraId="2384C70C">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3,024.03</w:t>
            </w:r>
          </w:p>
        </w:tc>
        <w:tc>
          <w:tcPr>
            <w:tcW w:w="3000" w:type="dxa"/>
            <w:tcBorders>
              <w:top w:val="nil"/>
              <w:left w:val="nil"/>
              <w:bottom w:val="single" w:color="auto" w:sz="4" w:space="0"/>
              <w:right w:val="single" w:color="auto" w:sz="8" w:space="0"/>
            </w:tcBorders>
            <w:shd w:val="clear" w:color="auto" w:fill="auto"/>
            <w:vAlign w:val="center"/>
          </w:tcPr>
          <w:p w14:paraId="04F06A32">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64.00</w:t>
            </w:r>
          </w:p>
        </w:tc>
      </w:tr>
      <w:tr w14:paraId="5C59CD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C61AEC">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2060203</w:t>
            </w:r>
          </w:p>
        </w:tc>
        <w:tc>
          <w:tcPr>
            <w:tcW w:w="3762" w:type="dxa"/>
            <w:tcBorders>
              <w:top w:val="nil"/>
              <w:left w:val="nil"/>
              <w:bottom w:val="single" w:color="auto" w:sz="4" w:space="0"/>
              <w:right w:val="single" w:color="auto" w:sz="4" w:space="0"/>
            </w:tcBorders>
            <w:shd w:val="clear" w:color="auto" w:fill="auto"/>
            <w:vAlign w:val="center"/>
          </w:tcPr>
          <w:p w14:paraId="141C49F2">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自然科学基金</w:t>
            </w:r>
          </w:p>
        </w:tc>
        <w:tc>
          <w:tcPr>
            <w:tcW w:w="2765" w:type="dxa"/>
            <w:tcBorders>
              <w:top w:val="nil"/>
              <w:left w:val="nil"/>
              <w:bottom w:val="single" w:color="auto" w:sz="4" w:space="0"/>
              <w:right w:val="single" w:color="auto" w:sz="4" w:space="0"/>
            </w:tcBorders>
            <w:shd w:val="clear" w:color="auto" w:fill="auto"/>
            <w:vAlign w:val="center"/>
          </w:tcPr>
          <w:p w14:paraId="3C51BDCA">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98.11</w:t>
            </w:r>
          </w:p>
        </w:tc>
        <w:tc>
          <w:tcPr>
            <w:tcW w:w="3492" w:type="dxa"/>
            <w:tcBorders>
              <w:top w:val="nil"/>
              <w:left w:val="nil"/>
              <w:bottom w:val="single" w:color="auto" w:sz="4" w:space="0"/>
              <w:right w:val="single" w:color="auto" w:sz="4" w:space="0"/>
            </w:tcBorders>
            <w:shd w:val="clear" w:color="auto" w:fill="auto"/>
            <w:vAlign w:val="center"/>
          </w:tcPr>
          <w:p w14:paraId="46E44719">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485969DD">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98.11</w:t>
            </w:r>
          </w:p>
        </w:tc>
      </w:tr>
      <w:tr w14:paraId="11B3CCC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0A34DF">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2060303</w:t>
            </w:r>
          </w:p>
        </w:tc>
        <w:tc>
          <w:tcPr>
            <w:tcW w:w="3762" w:type="dxa"/>
            <w:tcBorders>
              <w:top w:val="nil"/>
              <w:left w:val="nil"/>
              <w:bottom w:val="single" w:color="auto" w:sz="4" w:space="0"/>
              <w:right w:val="single" w:color="auto" w:sz="4" w:space="0"/>
            </w:tcBorders>
            <w:shd w:val="clear" w:color="auto" w:fill="auto"/>
            <w:vAlign w:val="center"/>
          </w:tcPr>
          <w:p w14:paraId="43AE1C37">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高技术研究</w:t>
            </w:r>
          </w:p>
        </w:tc>
        <w:tc>
          <w:tcPr>
            <w:tcW w:w="2765" w:type="dxa"/>
            <w:tcBorders>
              <w:top w:val="nil"/>
              <w:left w:val="nil"/>
              <w:bottom w:val="single" w:color="auto" w:sz="4" w:space="0"/>
              <w:right w:val="single" w:color="auto" w:sz="4" w:space="0"/>
            </w:tcBorders>
            <w:shd w:val="clear" w:color="auto" w:fill="auto"/>
            <w:vAlign w:val="center"/>
          </w:tcPr>
          <w:p w14:paraId="5E476686">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534.28</w:t>
            </w:r>
          </w:p>
        </w:tc>
        <w:tc>
          <w:tcPr>
            <w:tcW w:w="3492" w:type="dxa"/>
            <w:tcBorders>
              <w:top w:val="nil"/>
              <w:left w:val="nil"/>
              <w:bottom w:val="single" w:color="auto" w:sz="4" w:space="0"/>
              <w:right w:val="single" w:color="auto" w:sz="4" w:space="0"/>
            </w:tcBorders>
            <w:shd w:val="clear" w:color="auto" w:fill="auto"/>
            <w:vAlign w:val="center"/>
          </w:tcPr>
          <w:p w14:paraId="40317394">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5A33134B">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534.28</w:t>
            </w:r>
          </w:p>
        </w:tc>
      </w:tr>
      <w:tr w14:paraId="2B4B54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0132B53">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2060599</w:t>
            </w:r>
          </w:p>
        </w:tc>
        <w:tc>
          <w:tcPr>
            <w:tcW w:w="3762" w:type="dxa"/>
            <w:tcBorders>
              <w:top w:val="nil"/>
              <w:left w:val="nil"/>
              <w:bottom w:val="single" w:color="auto" w:sz="4" w:space="0"/>
              <w:right w:val="single" w:color="auto" w:sz="4" w:space="0"/>
            </w:tcBorders>
            <w:shd w:val="clear" w:color="auto" w:fill="auto"/>
            <w:vAlign w:val="center"/>
          </w:tcPr>
          <w:p w14:paraId="0F02D6AD">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其他科技条件与服务支出</w:t>
            </w:r>
          </w:p>
        </w:tc>
        <w:tc>
          <w:tcPr>
            <w:tcW w:w="2765" w:type="dxa"/>
            <w:tcBorders>
              <w:top w:val="nil"/>
              <w:left w:val="nil"/>
              <w:bottom w:val="single" w:color="auto" w:sz="4" w:space="0"/>
              <w:right w:val="single" w:color="auto" w:sz="4" w:space="0"/>
            </w:tcBorders>
            <w:shd w:val="clear" w:color="auto" w:fill="auto"/>
            <w:vAlign w:val="center"/>
          </w:tcPr>
          <w:p w14:paraId="06D69C1A">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9.84</w:t>
            </w:r>
          </w:p>
        </w:tc>
        <w:tc>
          <w:tcPr>
            <w:tcW w:w="3492" w:type="dxa"/>
            <w:tcBorders>
              <w:top w:val="nil"/>
              <w:left w:val="nil"/>
              <w:bottom w:val="single" w:color="auto" w:sz="4" w:space="0"/>
              <w:right w:val="single" w:color="auto" w:sz="4" w:space="0"/>
            </w:tcBorders>
            <w:shd w:val="clear" w:color="auto" w:fill="auto"/>
            <w:vAlign w:val="center"/>
          </w:tcPr>
          <w:p w14:paraId="3350F37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5964AA4B">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9.84</w:t>
            </w:r>
          </w:p>
        </w:tc>
      </w:tr>
      <w:tr w14:paraId="1C4A0ED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7CFB483">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2109999</w:t>
            </w:r>
          </w:p>
        </w:tc>
        <w:tc>
          <w:tcPr>
            <w:tcW w:w="3762" w:type="dxa"/>
            <w:tcBorders>
              <w:top w:val="nil"/>
              <w:left w:val="nil"/>
              <w:bottom w:val="single" w:color="auto" w:sz="4" w:space="0"/>
              <w:right w:val="single" w:color="auto" w:sz="4" w:space="0"/>
            </w:tcBorders>
            <w:shd w:val="clear" w:color="auto" w:fill="auto"/>
            <w:vAlign w:val="center"/>
          </w:tcPr>
          <w:p w14:paraId="735AE83A">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其他卫生健康支出</w:t>
            </w:r>
          </w:p>
        </w:tc>
        <w:tc>
          <w:tcPr>
            <w:tcW w:w="2765" w:type="dxa"/>
            <w:tcBorders>
              <w:top w:val="nil"/>
              <w:left w:val="nil"/>
              <w:bottom w:val="single" w:color="auto" w:sz="4" w:space="0"/>
              <w:right w:val="single" w:color="auto" w:sz="4" w:space="0"/>
            </w:tcBorders>
            <w:shd w:val="clear" w:color="auto" w:fill="auto"/>
            <w:vAlign w:val="center"/>
          </w:tcPr>
          <w:p w14:paraId="5DCFDB56">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384.00</w:t>
            </w:r>
          </w:p>
        </w:tc>
        <w:tc>
          <w:tcPr>
            <w:tcW w:w="3492" w:type="dxa"/>
            <w:tcBorders>
              <w:top w:val="nil"/>
              <w:left w:val="nil"/>
              <w:bottom w:val="single" w:color="auto" w:sz="4" w:space="0"/>
              <w:right w:val="single" w:color="auto" w:sz="4" w:space="0"/>
            </w:tcBorders>
            <w:shd w:val="clear" w:color="auto" w:fill="auto"/>
            <w:vAlign w:val="center"/>
          </w:tcPr>
          <w:p w14:paraId="542C60A8">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534BB18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384.00</w:t>
            </w:r>
          </w:p>
        </w:tc>
      </w:tr>
      <w:tr w14:paraId="5EEB57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969E15">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2100299</w:t>
            </w:r>
          </w:p>
        </w:tc>
        <w:tc>
          <w:tcPr>
            <w:tcW w:w="3762" w:type="dxa"/>
            <w:tcBorders>
              <w:top w:val="nil"/>
              <w:left w:val="nil"/>
              <w:bottom w:val="single" w:color="auto" w:sz="4" w:space="0"/>
              <w:right w:val="single" w:color="auto" w:sz="4" w:space="0"/>
            </w:tcBorders>
            <w:shd w:val="clear" w:color="auto" w:fill="auto"/>
            <w:vAlign w:val="center"/>
          </w:tcPr>
          <w:p w14:paraId="5C5426A4">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其他公立医院支出</w:t>
            </w:r>
          </w:p>
        </w:tc>
        <w:tc>
          <w:tcPr>
            <w:tcW w:w="2765" w:type="dxa"/>
            <w:tcBorders>
              <w:top w:val="nil"/>
              <w:left w:val="nil"/>
              <w:bottom w:val="single" w:color="auto" w:sz="4" w:space="0"/>
              <w:right w:val="single" w:color="auto" w:sz="4" w:space="0"/>
            </w:tcBorders>
            <w:shd w:val="clear" w:color="auto" w:fill="auto"/>
            <w:vAlign w:val="center"/>
          </w:tcPr>
          <w:p w14:paraId="01CBB94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101.00</w:t>
            </w:r>
          </w:p>
        </w:tc>
        <w:tc>
          <w:tcPr>
            <w:tcW w:w="3492" w:type="dxa"/>
            <w:tcBorders>
              <w:top w:val="nil"/>
              <w:left w:val="nil"/>
              <w:bottom w:val="single" w:color="auto" w:sz="4" w:space="0"/>
              <w:right w:val="single" w:color="auto" w:sz="4" w:space="0"/>
            </w:tcBorders>
            <w:shd w:val="clear" w:color="auto" w:fill="auto"/>
            <w:vAlign w:val="center"/>
          </w:tcPr>
          <w:p w14:paraId="366850E8">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586817A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101.00</w:t>
            </w:r>
          </w:p>
        </w:tc>
      </w:tr>
      <w:tr w14:paraId="10AADB3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54D9B0B">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2060902</w:t>
            </w:r>
          </w:p>
        </w:tc>
        <w:tc>
          <w:tcPr>
            <w:tcW w:w="3762" w:type="dxa"/>
            <w:tcBorders>
              <w:top w:val="nil"/>
              <w:left w:val="nil"/>
              <w:bottom w:val="single" w:color="auto" w:sz="4" w:space="0"/>
              <w:right w:val="single" w:color="auto" w:sz="4" w:space="0"/>
            </w:tcBorders>
            <w:shd w:val="clear" w:color="auto" w:fill="auto"/>
            <w:vAlign w:val="center"/>
          </w:tcPr>
          <w:p w14:paraId="43DA9D1E">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重点研发计划</w:t>
            </w:r>
          </w:p>
        </w:tc>
        <w:tc>
          <w:tcPr>
            <w:tcW w:w="2765" w:type="dxa"/>
            <w:tcBorders>
              <w:top w:val="nil"/>
              <w:left w:val="nil"/>
              <w:bottom w:val="single" w:color="auto" w:sz="4" w:space="0"/>
              <w:right w:val="single" w:color="auto" w:sz="4" w:space="0"/>
            </w:tcBorders>
            <w:shd w:val="clear" w:color="auto" w:fill="auto"/>
            <w:vAlign w:val="center"/>
          </w:tcPr>
          <w:p w14:paraId="631C7E80">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492" w:type="dxa"/>
            <w:tcBorders>
              <w:top w:val="nil"/>
              <w:left w:val="nil"/>
              <w:bottom w:val="single" w:color="auto" w:sz="4" w:space="0"/>
              <w:right w:val="single" w:color="auto" w:sz="4" w:space="0"/>
            </w:tcBorders>
            <w:shd w:val="clear" w:color="auto" w:fill="auto"/>
            <w:vAlign w:val="center"/>
          </w:tcPr>
          <w:p w14:paraId="4301E1F1">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7116B1CD">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r>
      <w:tr w14:paraId="689DB2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D22740">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2060499</w:t>
            </w:r>
          </w:p>
        </w:tc>
        <w:tc>
          <w:tcPr>
            <w:tcW w:w="3762" w:type="dxa"/>
            <w:tcBorders>
              <w:top w:val="nil"/>
              <w:left w:val="nil"/>
              <w:bottom w:val="single" w:color="auto" w:sz="4" w:space="0"/>
              <w:right w:val="single" w:color="auto" w:sz="4" w:space="0"/>
            </w:tcBorders>
            <w:shd w:val="clear" w:color="auto" w:fill="auto"/>
            <w:vAlign w:val="center"/>
          </w:tcPr>
          <w:p w14:paraId="15813506">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其他技术研究与开发支出</w:t>
            </w:r>
          </w:p>
        </w:tc>
        <w:tc>
          <w:tcPr>
            <w:tcW w:w="2765" w:type="dxa"/>
            <w:tcBorders>
              <w:top w:val="nil"/>
              <w:left w:val="nil"/>
              <w:bottom w:val="single" w:color="auto" w:sz="4" w:space="0"/>
              <w:right w:val="single" w:color="auto" w:sz="4" w:space="0"/>
            </w:tcBorders>
            <w:shd w:val="clear" w:color="auto" w:fill="auto"/>
            <w:vAlign w:val="center"/>
          </w:tcPr>
          <w:p w14:paraId="27042DEA">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37.00</w:t>
            </w:r>
          </w:p>
        </w:tc>
        <w:tc>
          <w:tcPr>
            <w:tcW w:w="3492" w:type="dxa"/>
            <w:tcBorders>
              <w:top w:val="nil"/>
              <w:left w:val="nil"/>
              <w:bottom w:val="single" w:color="auto" w:sz="4" w:space="0"/>
              <w:right w:val="single" w:color="auto" w:sz="4" w:space="0"/>
            </w:tcBorders>
            <w:shd w:val="clear" w:color="auto" w:fill="auto"/>
            <w:vAlign w:val="center"/>
          </w:tcPr>
          <w:p w14:paraId="173497A8">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79E2ADB5">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37.00</w:t>
            </w:r>
          </w:p>
        </w:tc>
      </w:tr>
      <w:tr w14:paraId="5CEE97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D56577">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2100499</w:t>
            </w:r>
          </w:p>
        </w:tc>
        <w:tc>
          <w:tcPr>
            <w:tcW w:w="3762" w:type="dxa"/>
            <w:tcBorders>
              <w:top w:val="nil"/>
              <w:left w:val="nil"/>
              <w:bottom w:val="single" w:color="auto" w:sz="4" w:space="0"/>
              <w:right w:val="single" w:color="auto" w:sz="4" w:space="0"/>
            </w:tcBorders>
            <w:shd w:val="clear" w:color="auto" w:fill="auto"/>
            <w:vAlign w:val="center"/>
          </w:tcPr>
          <w:p w14:paraId="5A80838B">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其他公共卫生支出</w:t>
            </w:r>
          </w:p>
        </w:tc>
        <w:tc>
          <w:tcPr>
            <w:tcW w:w="2765" w:type="dxa"/>
            <w:tcBorders>
              <w:top w:val="nil"/>
              <w:left w:val="nil"/>
              <w:bottom w:val="single" w:color="auto" w:sz="4" w:space="0"/>
              <w:right w:val="single" w:color="auto" w:sz="4" w:space="0"/>
            </w:tcBorders>
            <w:shd w:val="clear" w:color="auto" w:fill="auto"/>
            <w:vAlign w:val="center"/>
          </w:tcPr>
          <w:p w14:paraId="0482A0C7">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366.17</w:t>
            </w:r>
          </w:p>
        </w:tc>
        <w:tc>
          <w:tcPr>
            <w:tcW w:w="3492" w:type="dxa"/>
            <w:tcBorders>
              <w:top w:val="nil"/>
              <w:left w:val="nil"/>
              <w:bottom w:val="single" w:color="auto" w:sz="4" w:space="0"/>
              <w:right w:val="single" w:color="auto" w:sz="4" w:space="0"/>
            </w:tcBorders>
            <w:shd w:val="clear" w:color="auto" w:fill="auto"/>
            <w:vAlign w:val="center"/>
          </w:tcPr>
          <w:p w14:paraId="3A6E5EA5">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4" w:space="0"/>
              <w:right w:val="single" w:color="auto" w:sz="8" w:space="0"/>
            </w:tcBorders>
            <w:shd w:val="clear" w:color="auto" w:fill="auto"/>
            <w:vAlign w:val="center"/>
          </w:tcPr>
          <w:p w14:paraId="446F272A">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366.17</w:t>
            </w:r>
          </w:p>
        </w:tc>
      </w:tr>
      <w:tr w14:paraId="3E26BA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0497CA5">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2100410</w:t>
            </w:r>
          </w:p>
        </w:tc>
        <w:tc>
          <w:tcPr>
            <w:tcW w:w="3762" w:type="dxa"/>
            <w:tcBorders>
              <w:top w:val="nil"/>
              <w:left w:val="nil"/>
              <w:bottom w:val="single" w:color="auto" w:sz="8" w:space="0"/>
              <w:right w:val="single" w:color="auto" w:sz="4" w:space="0"/>
            </w:tcBorders>
            <w:shd w:val="clear" w:color="auto" w:fill="auto"/>
            <w:vAlign w:val="center"/>
          </w:tcPr>
          <w:p w14:paraId="1F5E958D">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突发公共卫生事件应急处理</w:t>
            </w:r>
          </w:p>
        </w:tc>
        <w:tc>
          <w:tcPr>
            <w:tcW w:w="2765" w:type="dxa"/>
            <w:tcBorders>
              <w:top w:val="nil"/>
              <w:left w:val="nil"/>
              <w:bottom w:val="single" w:color="auto" w:sz="8" w:space="0"/>
              <w:right w:val="single" w:color="auto" w:sz="4" w:space="0"/>
            </w:tcBorders>
            <w:shd w:val="clear" w:color="auto" w:fill="auto"/>
            <w:vAlign w:val="center"/>
          </w:tcPr>
          <w:p w14:paraId="3240AD18">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595.00</w:t>
            </w:r>
          </w:p>
        </w:tc>
        <w:tc>
          <w:tcPr>
            <w:tcW w:w="3492" w:type="dxa"/>
            <w:tcBorders>
              <w:top w:val="nil"/>
              <w:left w:val="nil"/>
              <w:bottom w:val="single" w:color="auto" w:sz="8" w:space="0"/>
              <w:right w:val="single" w:color="auto" w:sz="4" w:space="0"/>
            </w:tcBorders>
            <w:shd w:val="clear" w:color="auto" w:fill="auto"/>
            <w:vAlign w:val="center"/>
          </w:tcPr>
          <w:p w14:paraId="09C8AA6D">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8" w:space="0"/>
              <w:right w:val="single" w:color="auto" w:sz="8" w:space="0"/>
            </w:tcBorders>
            <w:shd w:val="clear" w:color="auto" w:fill="auto"/>
            <w:vAlign w:val="center"/>
          </w:tcPr>
          <w:p w14:paraId="1D0195EE">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595.00</w:t>
            </w:r>
          </w:p>
        </w:tc>
      </w:tr>
      <w:tr w14:paraId="220F11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6E861B8">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2060901</w:t>
            </w:r>
          </w:p>
        </w:tc>
        <w:tc>
          <w:tcPr>
            <w:tcW w:w="3762" w:type="dxa"/>
            <w:tcBorders>
              <w:top w:val="nil"/>
              <w:left w:val="nil"/>
              <w:bottom w:val="single" w:color="auto" w:sz="8" w:space="0"/>
              <w:right w:val="single" w:color="auto" w:sz="4" w:space="0"/>
            </w:tcBorders>
            <w:shd w:val="clear" w:color="auto" w:fill="auto"/>
            <w:vAlign w:val="center"/>
          </w:tcPr>
          <w:p w14:paraId="09D6D033">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科技重大专项</w:t>
            </w:r>
          </w:p>
        </w:tc>
        <w:tc>
          <w:tcPr>
            <w:tcW w:w="2765" w:type="dxa"/>
            <w:tcBorders>
              <w:top w:val="nil"/>
              <w:left w:val="nil"/>
              <w:bottom w:val="single" w:color="auto" w:sz="8" w:space="0"/>
              <w:right w:val="single" w:color="auto" w:sz="4" w:space="0"/>
            </w:tcBorders>
            <w:shd w:val="clear" w:color="auto" w:fill="auto"/>
            <w:vAlign w:val="center"/>
          </w:tcPr>
          <w:p w14:paraId="1E615BD4">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124.76</w:t>
            </w:r>
          </w:p>
        </w:tc>
        <w:tc>
          <w:tcPr>
            <w:tcW w:w="3492" w:type="dxa"/>
            <w:tcBorders>
              <w:top w:val="nil"/>
              <w:left w:val="nil"/>
              <w:bottom w:val="single" w:color="auto" w:sz="8" w:space="0"/>
              <w:right w:val="single" w:color="auto" w:sz="4" w:space="0"/>
            </w:tcBorders>
            <w:shd w:val="clear" w:color="auto" w:fill="auto"/>
            <w:vAlign w:val="center"/>
          </w:tcPr>
          <w:p w14:paraId="0CC2FD24">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00" w:type="dxa"/>
            <w:tcBorders>
              <w:top w:val="nil"/>
              <w:left w:val="nil"/>
              <w:bottom w:val="single" w:color="auto" w:sz="8" w:space="0"/>
              <w:right w:val="single" w:color="auto" w:sz="8" w:space="0"/>
            </w:tcBorders>
            <w:shd w:val="clear" w:color="auto" w:fill="auto"/>
            <w:vAlign w:val="center"/>
          </w:tcPr>
          <w:p w14:paraId="19140B7E">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124.76</w:t>
            </w:r>
          </w:p>
        </w:tc>
      </w:tr>
      <w:tr w14:paraId="11E44EF6">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253B94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4209ED6C">
      <w:pPr>
        <w:widowControl/>
        <w:jc w:val="left"/>
        <w:rPr>
          <w:rFonts w:ascii="Times New Roman" w:hAnsi="Times New Roman" w:eastAsia="仿宋_GB2312" w:cs="Times New Roman"/>
          <w:bCs/>
          <w:kern w:val="0"/>
          <w:szCs w:val="21"/>
        </w:rPr>
      </w:pPr>
    </w:p>
    <w:p w14:paraId="4E4AF60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90" w:type="dxa"/>
        <w:tblInd w:w="0" w:type="dxa"/>
        <w:tblLayout w:type="fixed"/>
        <w:tblCellMar>
          <w:top w:w="0" w:type="dxa"/>
          <w:left w:w="108" w:type="dxa"/>
          <w:bottom w:w="0" w:type="dxa"/>
          <w:right w:w="108" w:type="dxa"/>
        </w:tblCellMar>
      </w:tblPr>
      <w:tblGrid>
        <w:gridCol w:w="977"/>
        <w:gridCol w:w="28"/>
        <w:gridCol w:w="211"/>
        <w:gridCol w:w="1363"/>
        <w:gridCol w:w="1891"/>
        <w:gridCol w:w="205"/>
        <w:gridCol w:w="950"/>
        <w:gridCol w:w="975"/>
        <w:gridCol w:w="533"/>
        <w:gridCol w:w="1732"/>
        <w:gridCol w:w="325"/>
        <w:gridCol w:w="695"/>
        <w:gridCol w:w="1035"/>
        <w:gridCol w:w="332"/>
        <w:gridCol w:w="2056"/>
        <w:gridCol w:w="1497"/>
        <w:gridCol w:w="561"/>
        <w:gridCol w:w="324"/>
      </w:tblGrid>
      <w:tr w14:paraId="21DDB61E">
        <w:tblPrEx>
          <w:tblCellMar>
            <w:top w:w="0" w:type="dxa"/>
            <w:left w:w="108" w:type="dxa"/>
            <w:bottom w:w="0" w:type="dxa"/>
            <w:right w:w="108" w:type="dxa"/>
          </w:tblCellMar>
        </w:tblPrEx>
        <w:trPr>
          <w:trHeight w:val="113" w:hRule="atLeast"/>
        </w:trPr>
        <w:tc>
          <w:tcPr>
            <w:tcW w:w="15690" w:type="dxa"/>
            <w:gridSpan w:val="18"/>
            <w:tcBorders>
              <w:top w:val="nil"/>
              <w:left w:val="nil"/>
              <w:bottom w:val="nil"/>
              <w:right w:val="nil"/>
            </w:tcBorders>
            <w:shd w:val="clear" w:color="auto" w:fill="auto"/>
            <w:noWrap/>
            <w:vAlign w:val="center"/>
          </w:tcPr>
          <w:p w14:paraId="3C035AA7">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69D13BF">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8E512BE">
            <w:pPr>
              <w:widowControl/>
              <w:jc w:val="right"/>
              <w:rPr>
                <w:rFonts w:hint="eastAsia"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6092202">
        <w:tblPrEx>
          <w:tblCellMar>
            <w:top w:w="0" w:type="dxa"/>
            <w:left w:w="108" w:type="dxa"/>
            <w:bottom w:w="0" w:type="dxa"/>
            <w:right w:w="108" w:type="dxa"/>
          </w:tblCellMar>
        </w:tblPrEx>
        <w:trPr>
          <w:trHeight w:val="113" w:hRule="atLeast"/>
        </w:trPr>
        <w:tc>
          <w:tcPr>
            <w:tcW w:w="10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367C5">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65" w:type="dxa"/>
            <w:gridSpan w:val="3"/>
            <w:tcBorders>
              <w:top w:val="single" w:color="auto" w:sz="4" w:space="0"/>
              <w:left w:val="nil"/>
              <w:bottom w:val="single" w:color="auto" w:sz="4" w:space="0"/>
              <w:right w:val="single" w:color="auto" w:sz="4" w:space="0"/>
            </w:tcBorders>
            <w:shd w:val="clear" w:color="auto" w:fill="auto"/>
            <w:vAlign w:val="center"/>
          </w:tcPr>
          <w:p w14:paraId="10B40C4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5" w:type="dxa"/>
            <w:gridSpan w:val="2"/>
            <w:tcBorders>
              <w:top w:val="single" w:color="auto" w:sz="4" w:space="0"/>
              <w:left w:val="nil"/>
              <w:bottom w:val="single" w:color="auto" w:sz="4" w:space="0"/>
              <w:right w:val="single" w:color="auto" w:sz="4" w:space="0"/>
            </w:tcBorders>
            <w:shd w:val="clear" w:color="auto" w:fill="auto"/>
            <w:vAlign w:val="center"/>
          </w:tcPr>
          <w:p w14:paraId="18CDE492">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975" w:type="dxa"/>
            <w:tcBorders>
              <w:top w:val="single" w:color="auto" w:sz="4" w:space="0"/>
              <w:left w:val="nil"/>
              <w:bottom w:val="single" w:color="auto" w:sz="4" w:space="0"/>
              <w:right w:val="single" w:color="auto" w:sz="4" w:space="0"/>
            </w:tcBorders>
            <w:shd w:val="clear" w:color="auto" w:fill="auto"/>
            <w:vAlign w:val="center"/>
          </w:tcPr>
          <w:p w14:paraId="0B2AD844">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5" w:type="dxa"/>
            <w:gridSpan w:val="2"/>
            <w:tcBorders>
              <w:top w:val="single" w:color="auto" w:sz="4" w:space="0"/>
              <w:left w:val="nil"/>
              <w:bottom w:val="single" w:color="auto" w:sz="4" w:space="0"/>
              <w:right w:val="single" w:color="auto" w:sz="4" w:space="0"/>
            </w:tcBorders>
            <w:shd w:val="clear" w:color="auto" w:fill="auto"/>
            <w:vAlign w:val="center"/>
          </w:tcPr>
          <w:p w14:paraId="58995F53">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7A852769">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14:paraId="0FE0B0D8">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85" w:type="dxa"/>
            <w:gridSpan w:val="3"/>
            <w:tcBorders>
              <w:top w:val="single" w:color="auto" w:sz="4" w:space="0"/>
              <w:left w:val="nil"/>
              <w:bottom w:val="single" w:color="auto" w:sz="4" w:space="0"/>
              <w:right w:val="single" w:color="auto" w:sz="4" w:space="0"/>
            </w:tcBorders>
            <w:shd w:val="clear" w:color="auto" w:fill="auto"/>
            <w:vAlign w:val="center"/>
          </w:tcPr>
          <w:p w14:paraId="699FD2B1">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5" w:type="dxa"/>
            <w:gridSpan w:val="2"/>
            <w:tcBorders>
              <w:top w:val="single" w:color="auto" w:sz="4" w:space="0"/>
              <w:left w:val="nil"/>
              <w:bottom w:val="single" w:color="auto" w:sz="4" w:space="0"/>
              <w:right w:val="single" w:color="auto" w:sz="4" w:space="0"/>
            </w:tcBorders>
            <w:shd w:val="clear" w:color="auto" w:fill="auto"/>
            <w:vAlign w:val="center"/>
          </w:tcPr>
          <w:p w14:paraId="334A3508">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决算数</w:t>
            </w:r>
          </w:p>
        </w:tc>
      </w:tr>
      <w:tr w14:paraId="5A0F3C85">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0D22383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w:t>
            </w:r>
          </w:p>
        </w:tc>
        <w:tc>
          <w:tcPr>
            <w:tcW w:w="3465" w:type="dxa"/>
            <w:gridSpan w:val="3"/>
            <w:tcBorders>
              <w:top w:val="nil"/>
              <w:left w:val="nil"/>
              <w:bottom w:val="single" w:color="auto" w:sz="4" w:space="0"/>
              <w:right w:val="single" w:color="auto" w:sz="4" w:space="0"/>
            </w:tcBorders>
            <w:shd w:val="clear" w:color="auto" w:fill="auto"/>
            <w:noWrap/>
            <w:vAlign w:val="center"/>
          </w:tcPr>
          <w:p w14:paraId="1F57E2C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14:paraId="63D434DB">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3,024.03</w:t>
            </w:r>
          </w:p>
        </w:tc>
        <w:tc>
          <w:tcPr>
            <w:tcW w:w="975" w:type="dxa"/>
            <w:tcBorders>
              <w:top w:val="nil"/>
              <w:left w:val="nil"/>
              <w:bottom w:val="single" w:color="auto" w:sz="4" w:space="0"/>
              <w:right w:val="single" w:color="auto" w:sz="4" w:space="0"/>
            </w:tcBorders>
            <w:shd w:val="clear" w:color="auto" w:fill="auto"/>
            <w:noWrap/>
            <w:vAlign w:val="center"/>
          </w:tcPr>
          <w:p w14:paraId="456A22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w:t>
            </w:r>
          </w:p>
        </w:tc>
        <w:tc>
          <w:tcPr>
            <w:tcW w:w="2265" w:type="dxa"/>
            <w:gridSpan w:val="2"/>
            <w:tcBorders>
              <w:top w:val="nil"/>
              <w:left w:val="nil"/>
              <w:bottom w:val="single" w:color="auto" w:sz="4" w:space="0"/>
              <w:right w:val="single" w:color="auto" w:sz="4" w:space="0"/>
            </w:tcBorders>
            <w:shd w:val="clear" w:color="auto" w:fill="auto"/>
            <w:noWrap/>
            <w:vAlign w:val="center"/>
          </w:tcPr>
          <w:p w14:paraId="379E934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347C4D2F">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7C9842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w:t>
            </w:r>
          </w:p>
        </w:tc>
        <w:tc>
          <w:tcPr>
            <w:tcW w:w="3885" w:type="dxa"/>
            <w:gridSpan w:val="3"/>
            <w:tcBorders>
              <w:top w:val="nil"/>
              <w:left w:val="nil"/>
              <w:bottom w:val="single" w:color="auto" w:sz="4" w:space="0"/>
              <w:right w:val="single" w:color="auto" w:sz="4" w:space="0"/>
            </w:tcBorders>
            <w:shd w:val="clear" w:color="auto" w:fill="auto"/>
            <w:noWrap/>
            <w:vAlign w:val="center"/>
          </w:tcPr>
          <w:p w14:paraId="73B5A81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2981C90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16ABAD1">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353A1DF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30101</w:t>
            </w:r>
          </w:p>
        </w:tc>
        <w:tc>
          <w:tcPr>
            <w:tcW w:w="3465" w:type="dxa"/>
            <w:gridSpan w:val="3"/>
            <w:tcBorders>
              <w:top w:val="nil"/>
              <w:left w:val="nil"/>
              <w:bottom w:val="single" w:color="auto" w:sz="4" w:space="0"/>
              <w:right w:val="single" w:color="auto" w:sz="4" w:space="0"/>
            </w:tcBorders>
            <w:shd w:val="clear" w:color="auto" w:fill="auto"/>
            <w:noWrap/>
            <w:vAlign w:val="center"/>
          </w:tcPr>
          <w:p w14:paraId="3F94F24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5" w:type="dxa"/>
            <w:gridSpan w:val="2"/>
            <w:tcBorders>
              <w:top w:val="nil"/>
              <w:left w:val="nil"/>
              <w:bottom w:val="single" w:color="auto" w:sz="4" w:space="0"/>
              <w:right w:val="single" w:color="auto" w:sz="4" w:space="0"/>
            </w:tcBorders>
            <w:shd w:val="clear" w:color="auto" w:fill="auto"/>
            <w:noWrap/>
            <w:vAlign w:val="center"/>
          </w:tcPr>
          <w:p w14:paraId="2DAD24A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3,024.03</w:t>
            </w:r>
          </w:p>
        </w:tc>
        <w:tc>
          <w:tcPr>
            <w:tcW w:w="975" w:type="dxa"/>
            <w:tcBorders>
              <w:top w:val="nil"/>
              <w:left w:val="nil"/>
              <w:bottom w:val="single" w:color="auto" w:sz="4" w:space="0"/>
              <w:right w:val="single" w:color="auto" w:sz="4" w:space="0"/>
            </w:tcBorders>
            <w:shd w:val="clear" w:color="auto" w:fill="auto"/>
            <w:noWrap/>
            <w:vAlign w:val="center"/>
          </w:tcPr>
          <w:p w14:paraId="4EEAF3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30201</w:t>
            </w:r>
          </w:p>
        </w:tc>
        <w:tc>
          <w:tcPr>
            <w:tcW w:w="2265" w:type="dxa"/>
            <w:gridSpan w:val="2"/>
            <w:tcBorders>
              <w:top w:val="nil"/>
              <w:left w:val="nil"/>
              <w:bottom w:val="single" w:color="auto" w:sz="4" w:space="0"/>
              <w:right w:val="single" w:color="auto" w:sz="4" w:space="0"/>
            </w:tcBorders>
            <w:shd w:val="clear" w:color="auto" w:fill="auto"/>
            <w:noWrap/>
            <w:vAlign w:val="center"/>
          </w:tcPr>
          <w:p w14:paraId="3A859E2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20" w:type="dxa"/>
            <w:gridSpan w:val="2"/>
            <w:tcBorders>
              <w:top w:val="nil"/>
              <w:left w:val="nil"/>
              <w:bottom w:val="single" w:color="auto" w:sz="4" w:space="0"/>
              <w:right w:val="single" w:color="auto" w:sz="4" w:space="0"/>
            </w:tcBorders>
            <w:shd w:val="clear" w:color="auto" w:fill="auto"/>
            <w:noWrap/>
            <w:vAlign w:val="center"/>
          </w:tcPr>
          <w:p w14:paraId="083CFF11">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04DAA41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30701</w:t>
            </w:r>
          </w:p>
        </w:tc>
        <w:tc>
          <w:tcPr>
            <w:tcW w:w="3885" w:type="dxa"/>
            <w:gridSpan w:val="3"/>
            <w:tcBorders>
              <w:top w:val="nil"/>
              <w:left w:val="nil"/>
              <w:bottom w:val="single" w:color="auto" w:sz="4" w:space="0"/>
              <w:right w:val="single" w:color="auto" w:sz="4" w:space="0"/>
            </w:tcBorders>
            <w:shd w:val="clear" w:color="auto" w:fill="auto"/>
            <w:noWrap/>
            <w:vAlign w:val="center"/>
          </w:tcPr>
          <w:p w14:paraId="6DB66E3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5" w:type="dxa"/>
            <w:gridSpan w:val="2"/>
            <w:tcBorders>
              <w:top w:val="nil"/>
              <w:left w:val="nil"/>
              <w:bottom w:val="single" w:color="auto" w:sz="4" w:space="0"/>
              <w:right w:val="single" w:color="auto" w:sz="4" w:space="0"/>
            </w:tcBorders>
            <w:shd w:val="clear" w:color="auto" w:fill="auto"/>
            <w:noWrap/>
            <w:vAlign w:val="center"/>
          </w:tcPr>
          <w:p w14:paraId="531FE7F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1A4D3EB7">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5BFDC80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30102</w:t>
            </w:r>
          </w:p>
        </w:tc>
        <w:tc>
          <w:tcPr>
            <w:tcW w:w="3465" w:type="dxa"/>
            <w:gridSpan w:val="3"/>
            <w:tcBorders>
              <w:top w:val="nil"/>
              <w:left w:val="nil"/>
              <w:bottom w:val="single" w:color="auto" w:sz="4" w:space="0"/>
              <w:right w:val="single" w:color="auto" w:sz="4" w:space="0"/>
            </w:tcBorders>
            <w:shd w:val="clear" w:color="auto" w:fill="auto"/>
            <w:noWrap/>
            <w:vAlign w:val="center"/>
          </w:tcPr>
          <w:p w14:paraId="6A43E6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5" w:type="dxa"/>
            <w:gridSpan w:val="2"/>
            <w:tcBorders>
              <w:top w:val="nil"/>
              <w:left w:val="nil"/>
              <w:bottom w:val="single" w:color="auto" w:sz="4" w:space="0"/>
              <w:right w:val="single" w:color="auto" w:sz="4" w:space="0"/>
            </w:tcBorders>
            <w:shd w:val="clear" w:color="auto" w:fill="auto"/>
            <w:noWrap/>
            <w:vAlign w:val="center"/>
          </w:tcPr>
          <w:p w14:paraId="7AA503C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0CD860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30202</w:t>
            </w:r>
          </w:p>
        </w:tc>
        <w:tc>
          <w:tcPr>
            <w:tcW w:w="2265" w:type="dxa"/>
            <w:gridSpan w:val="2"/>
            <w:tcBorders>
              <w:top w:val="nil"/>
              <w:left w:val="nil"/>
              <w:bottom w:val="single" w:color="auto" w:sz="4" w:space="0"/>
              <w:right w:val="single" w:color="auto" w:sz="4" w:space="0"/>
            </w:tcBorders>
            <w:shd w:val="clear" w:color="auto" w:fill="auto"/>
            <w:noWrap/>
            <w:vAlign w:val="center"/>
          </w:tcPr>
          <w:p w14:paraId="39AC288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20" w:type="dxa"/>
            <w:gridSpan w:val="2"/>
            <w:tcBorders>
              <w:top w:val="nil"/>
              <w:left w:val="nil"/>
              <w:bottom w:val="single" w:color="auto" w:sz="4" w:space="0"/>
              <w:right w:val="single" w:color="auto" w:sz="4" w:space="0"/>
            </w:tcBorders>
            <w:shd w:val="clear" w:color="auto" w:fill="auto"/>
            <w:noWrap/>
            <w:vAlign w:val="center"/>
          </w:tcPr>
          <w:p w14:paraId="44A12D9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B75072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30702</w:t>
            </w:r>
          </w:p>
        </w:tc>
        <w:tc>
          <w:tcPr>
            <w:tcW w:w="3885" w:type="dxa"/>
            <w:gridSpan w:val="3"/>
            <w:tcBorders>
              <w:top w:val="nil"/>
              <w:left w:val="nil"/>
              <w:bottom w:val="single" w:color="auto" w:sz="4" w:space="0"/>
              <w:right w:val="single" w:color="auto" w:sz="4" w:space="0"/>
            </w:tcBorders>
            <w:shd w:val="clear" w:color="auto" w:fill="auto"/>
            <w:noWrap/>
            <w:vAlign w:val="center"/>
          </w:tcPr>
          <w:p w14:paraId="2C55BD7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5" w:type="dxa"/>
            <w:gridSpan w:val="2"/>
            <w:tcBorders>
              <w:top w:val="nil"/>
              <w:left w:val="nil"/>
              <w:bottom w:val="single" w:color="auto" w:sz="4" w:space="0"/>
              <w:right w:val="single" w:color="auto" w:sz="4" w:space="0"/>
            </w:tcBorders>
            <w:shd w:val="clear" w:color="auto" w:fill="auto"/>
            <w:noWrap/>
            <w:vAlign w:val="center"/>
          </w:tcPr>
          <w:p w14:paraId="58F9E3BD">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CFDE47E">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6F73509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30103</w:t>
            </w:r>
          </w:p>
        </w:tc>
        <w:tc>
          <w:tcPr>
            <w:tcW w:w="3465" w:type="dxa"/>
            <w:gridSpan w:val="3"/>
            <w:tcBorders>
              <w:top w:val="nil"/>
              <w:left w:val="nil"/>
              <w:bottom w:val="single" w:color="auto" w:sz="4" w:space="0"/>
              <w:right w:val="single" w:color="auto" w:sz="4" w:space="0"/>
            </w:tcBorders>
            <w:shd w:val="clear" w:color="auto" w:fill="auto"/>
            <w:noWrap/>
            <w:vAlign w:val="center"/>
          </w:tcPr>
          <w:p w14:paraId="151D210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5" w:type="dxa"/>
            <w:gridSpan w:val="2"/>
            <w:tcBorders>
              <w:top w:val="nil"/>
              <w:left w:val="nil"/>
              <w:bottom w:val="single" w:color="auto" w:sz="4" w:space="0"/>
              <w:right w:val="single" w:color="auto" w:sz="4" w:space="0"/>
            </w:tcBorders>
            <w:shd w:val="clear" w:color="auto" w:fill="auto"/>
            <w:noWrap/>
            <w:vAlign w:val="center"/>
          </w:tcPr>
          <w:p w14:paraId="7CA0408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1E4300C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30203</w:t>
            </w:r>
          </w:p>
        </w:tc>
        <w:tc>
          <w:tcPr>
            <w:tcW w:w="2265" w:type="dxa"/>
            <w:gridSpan w:val="2"/>
            <w:tcBorders>
              <w:top w:val="nil"/>
              <w:left w:val="nil"/>
              <w:bottom w:val="single" w:color="auto" w:sz="4" w:space="0"/>
              <w:right w:val="single" w:color="auto" w:sz="4" w:space="0"/>
            </w:tcBorders>
            <w:shd w:val="clear" w:color="auto" w:fill="auto"/>
            <w:noWrap/>
            <w:vAlign w:val="center"/>
          </w:tcPr>
          <w:p w14:paraId="6CEF6E6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20" w:type="dxa"/>
            <w:gridSpan w:val="2"/>
            <w:tcBorders>
              <w:top w:val="nil"/>
              <w:left w:val="nil"/>
              <w:bottom w:val="single" w:color="auto" w:sz="4" w:space="0"/>
              <w:right w:val="single" w:color="auto" w:sz="4" w:space="0"/>
            </w:tcBorders>
            <w:shd w:val="clear" w:color="auto" w:fill="auto"/>
            <w:noWrap/>
            <w:vAlign w:val="center"/>
          </w:tcPr>
          <w:p w14:paraId="6D40093F">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0CE7B1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w:t>
            </w:r>
          </w:p>
        </w:tc>
        <w:tc>
          <w:tcPr>
            <w:tcW w:w="3885" w:type="dxa"/>
            <w:gridSpan w:val="3"/>
            <w:tcBorders>
              <w:top w:val="nil"/>
              <w:left w:val="nil"/>
              <w:bottom w:val="single" w:color="auto" w:sz="4" w:space="0"/>
              <w:right w:val="single" w:color="auto" w:sz="4" w:space="0"/>
            </w:tcBorders>
            <w:shd w:val="clear" w:color="auto" w:fill="auto"/>
            <w:noWrap/>
            <w:vAlign w:val="center"/>
          </w:tcPr>
          <w:p w14:paraId="324378B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3804D2A8">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16648640">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724ADEA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30106</w:t>
            </w:r>
          </w:p>
        </w:tc>
        <w:tc>
          <w:tcPr>
            <w:tcW w:w="3465" w:type="dxa"/>
            <w:gridSpan w:val="3"/>
            <w:tcBorders>
              <w:top w:val="nil"/>
              <w:left w:val="nil"/>
              <w:bottom w:val="single" w:color="auto" w:sz="4" w:space="0"/>
              <w:right w:val="single" w:color="auto" w:sz="4" w:space="0"/>
            </w:tcBorders>
            <w:shd w:val="clear" w:color="auto" w:fill="auto"/>
            <w:noWrap/>
            <w:vAlign w:val="center"/>
          </w:tcPr>
          <w:p w14:paraId="16B6301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5" w:type="dxa"/>
            <w:gridSpan w:val="2"/>
            <w:tcBorders>
              <w:top w:val="nil"/>
              <w:left w:val="nil"/>
              <w:bottom w:val="single" w:color="auto" w:sz="4" w:space="0"/>
              <w:right w:val="single" w:color="auto" w:sz="4" w:space="0"/>
            </w:tcBorders>
            <w:shd w:val="clear" w:color="auto" w:fill="auto"/>
            <w:noWrap/>
            <w:vAlign w:val="center"/>
          </w:tcPr>
          <w:p w14:paraId="7DE461B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22D1B68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30204</w:t>
            </w:r>
          </w:p>
        </w:tc>
        <w:tc>
          <w:tcPr>
            <w:tcW w:w="2265" w:type="dxa"/>
            <w:gridSpan w:val="2"/>
            <w:tcBorders>
              <w:top w:val="nil"/>
              <w:left w:val="nil"/>
              <w:bottom w:val="single" w:color="auto" w:sz="4" w:space="0"/>
              <w:right w:val="single" w:color="auto" w:sz="4" w:space="0"/>
            </w:tcBorders>
            <w:shd w:val="clear" w:color="auto" w:fill="auto"/>
            <w:noWrap/>
            <w:vAlign w:val="center"/>
          </w:tcPr>
          <w:p w14:paraId="0CCEC0E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20" w:type="dxa"/>
            <w:gridSpan w:val="2"/>
            <w:tcBorders>
              <w:top w:val="nil"/>
              <w:left w:val="nil"/>
              <w:bottom w:val="single" w:color="auto" w:sz="4" w:space="0"/>
              <w:right w:val="single" w:color="auto" w:sz="4" w:space="0"/>
            </w:tcBorders>
            <w:shd w:val="clear" w:color="auto" w:fill="auto"/>
            <w:noWrap/>
            <w:vAlign w:val="center"/>
          </w:tcPr>
          <w:p w14:paraId="5308BC2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43DF34D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31001</w:t>
            </w:r>
          </w:p>
        </w:tc>
        <w:tc>
          <w:tcPr>
            <w:tcW w:w="3885" w:type="dxa"/>
            <w:gridSpan w:val="3"/>
            <w:tcBorders>
              <w:top w:val="nil"/>
              <w:left w:val="nil"/>
              <w:bottom w:val="single" w:color="auto" w:sz="4" w:space="0"/>
              <w:right w:val="single" w:color="auto" w:sz="4" w:space="0"/>
            </w:tcBorders>
            <w:shd w:val="clear" w:color="auto" w:fill="auto"/>
            <w:noWrap/>
            <w:vAlign w:val="center"/>
          </w:tcPr>
          <w:p w14:paraId="4CCA824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5" w:type="dxa"/>
            <w:gridSpan w:val="2"/>
            <w:tcBorders>
              <w:top w:val="nil"/>
              <w:left w:val="nil"/>
              <w:bottom w:val="single" w:color="auto" w:sz="4" w:space="0"/>
              <w:right w:val="single" w:color="auto" w:sz="4" w:space="0"/>
            </w:tcBorders>
            <w:shd w:val="clear" w:color="auto" w:fill="auto"/>
            <w:noWrap/>
            <w:vAlign w:val="center"/>
          </w:tcPr>
          <w:p w14:paraId="3E9EB51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66E7383">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58DB4D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30107</w:t>
            </w:r>
          </w:p>
        </w:tc>
        <w:tc>
          <w:tcPr>
            <w:tcW w:w="3465" w:type="dxa"/>
            <w:gridSpan w:val="3"/>
            <w:tcBorders>
              <w:top w:val="nil"/>
              <w:left w:val="nil"/>
              <w:bottom w:val="single" w:color="auto" w:sz="4" w:space="0"/>
              <w:right w:val="single" w:color="auto" w:sz="4" w:space="0"/>
            </w:tcBorders>
            <w:shd w:val="clear" w:color="auto" w:fill="auto"/>
            <w:noWrap/>
            <w:vAlign w:val="center"/>
          </w:tcPr>
          <w:p w14:paraId="255953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5" w:type="dxa"/>
            <w:gridSpan w:val="2"/>
            <w:tcBorders>
              <w:top w:val="nil"/>
              <w:left w:val="nil"/>
              <w:bottom w:val="single" w:color="auto" w:sz="4" w:space="0"/>
              <w:right w:val="single" w:color="auto" w:sz="4" w:space="0"/>
            </w:tcBorders>
            <w:shd w:val="clear" w:color="auto" w:fill="auto"/>
            <w:noWrap/>
            <w:vAlign w:val="center"/>
          </w:tcPr>
          <w:p w14:paraId="334858F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48D6400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30205</w:t>
            </w:r>
          </w:p>
        </w:tc>
        <w:tc>
          <w:tcPr>
            <w:tcW w:w="2265" w:type="dxa"/>
            <w:gridSpan w:val="2"/>
            <w:tcBorders>
              <w:top w:val="nil"/>
              <w:left w:val="nil"/>
              <w:bottom w:val="single" w:color="auto" w:sz="4" w:space="0"/>
              <w:right w:val="single" w:color="auto" w:sz="4" w:space="0"/>
            </w:tcBorders>
            <w:shd w:val="clear" w:color="auto" w:fill="auto"/>
            <w:noWrap/>
            <w:vAlign w:val="center"/>
          </w:tcPr>
          <w:p w14:paraId="0E0288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20" w:type="dxa"/>
            <w:gridSpan w:val="2"/>
            <w:tcBorders>
              <w:top w:val="nil"/>
              <w:left w:val="nil"/>
              <w:bottom w:val="single" w:color="auto" w:sz="4" w:space="0"/>
              <w:right w:val="single" w:color="auto" w:sz="4" w:space="0"/>
            </w:tcBorders>
            <w:shd w:val="clear" w:color="auto" w:fill="auto"/>
            <w:noWrap/>
            <w:vAlign w:val="center"/>
          </w:tcPr>
          <w:p w14:paraId="19F457B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0DE5AEF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31002</w:t>
            </w:r>
          </w:p>
        </w:tc>
        <w:tc>
          <w:tcPr>
            <w:tcW w:w="3885" w:type="dxa"/>
            <w:gridSpan w:val="3"/>
            <w:tcBorders>
              <w:top w:val="nil"/>
              <w:left w:val="nil"/>
              <w:bottom w:val="single" w:color="auto" w:sz="4" w:space="0"/>
              <w:right w:val="single" w:color="auto" w:sz="4" w:space="0"/>
            </w:tcBorders>
            <w:shd w:val="clear" w:color="auto" w:fill="auto"/>
            <w:noWrap/>
            <w:vAlign w:val="center"/>
          </w:tcPr>
          <w:p w14:paraId="7855C3E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5" w:type="dxa"/>
            <w:gridSpan w:val="2"/>
            <w:tcBorders>
              <w:top w:val="nil"/>
              <w:left w:val="nil"/>
              <w:bottom w:val="single" w:color="auto" w:sz="4" w:space="0"/>
              <w:right w:val="single" w:color="auto" w:sz="4" w:space="0"/>
            </w:tcBorders>
            <w:shd w:val="clear" w:color="auto" w:fill="auto"/>
            <w:noWrap/>
            <w:vAlign w:val="center"/>
          </w:tcPr>
          <w:p w14:paraId="76B6F40B">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601D2894">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37C094C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30108</w:t>
            </w:r>
          </w:p>
        </w:tc>
        <w:tc>
          <w:tcPr>
            <w:tcW w:w="3465" w:type="dxa"/>
            <w:gridSpan w:val="3"/>
            <w:tcBorders>
              <w:top w:val="nil"/>
              <w:left w:val="nil"/>
              <w:bottom w:val="single" w:color="auto" w:sz="4" w:space="0"/>
              <w:right w:val="single" w:color="auto" w:sz="4" w:space="0"/>
            </w:tcBorders>
            <w:shd w:val="clear" w:color="auto" w:fill="auto"/>
            <w:noWrap/>
            <w:vAlign w:val="center"/>
          </w:tcPr>
          <w:p w14:paraId="122CBF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1CBE8C77">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6020018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30206</w:t>
            </w:r>
          </w:p>
        </w:tc>
        <w:tc>
          <w:tcPr>
            <w:tcW w:w="2265" w:type="dxa"/>
            <w:gridSpan w:val="2"/>
            <w:tcBorders>
              <w:top w:val="nil"/>
              <w:left w:val="nil"/>
              <w:bottom w:val="single" w:color="auto" w:sz="4" w:space="0"/>
              <w:right w:val="single" w:color="auto" w:sz="4" w:space="0"/>
            </w:tcBorders>
            <w:shd w:val="clear" w:color="auto" w:fill="auto"/>
            <w:noWrap/>
            <w:vAlign w:val="center"/>
          </w:tcPr>
          <w:p w14:paraId="6A0D77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20" w:type="dxa"/>
            <w:gridSpan w:val="2"/>
            <w:tcBorders>
              <w:top w:val="nil"/>
              <w:left w:val="nil"/>
              <w:bottom w:val="single" w:color="auto" w:sz="4" w:space="0"/>
              <w:right w:val="single" w:color="auto" w:sz="4" w:space="0"/>
            </w:tcBorders>
            <w:shd w:val="clear" w:color="auto" w:fill="auto"/>
            <w:noWrap/>
            <w:vAlign w:val="center"/>
          </w:tcPr>
          <w:p w14:paraId="4DBA691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6A42C2A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31003</w:t>
            </w:r>
          </w:p>
        </w:tc>
        <w:tc>
          <w:tcPr>
            <w:tcW w:w="3885" w:type="dxa"/>
            <w:gridSpan w:val="3"/>
            <w:tcBorders>
              <w:top w:val="nil"/>
              <w:left w:val="nil"/>
              <w:bottom w:val="single" w:color="auto" w:sz="4" w:space="0"/>
              <w:right w:val="single" w:color="auto" w:sz="4" w:space="0"/>
            </w:tcBorders>
            <w:shd w:val="clear" w:color="auto" w:fill="auto"/>
            <w:noWrap/>
            <w:vAlign w:val="center"/>
          </w:tcPr>
          <w:p w14:paraId="4A3572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5" w:type="dxa"/>
            <w:gridSpan w:val="2"/>
            <w:tcBorders>
              <w:top w:val="nil"/>
              <w:left w:val="nil"/>
              <w:bottom w:val="single" w:color="auto" w:sz="4" w:space="0"/>
              <w:right w:val="single" w:color="auto" w:sz="4" w:space="0"/>
            </w:tcBorders>
            <w:shd w:val="clear" w:color="auto" w:fill="auto"/>
            <w:noWrap/>
            <w:vAlign w:val="center"/>
          </w:tcPr>
          <w:p w14:paraId="16F8A19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61616CC">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30D2F2D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30109</w:t>
            </w:r>
          </w:p>
        </w:tc>
        <w:tc>
          <w:tcPr>
            <w:tcW w:w="3465" w:type="dxa"/>
            <w:gridSpan w:val="3"/>
            <w:tcBorders>
              <w:top w:val="nil"/>
              <w:left w:val="nil"/>
              <w:bottom w:val="single" w:color="auto" w:sz="4" w:space="0"/>
              <w:right w:val="single" w:color="auto" w:sz="4" w:space="0"/>
            </w:tcBorders>
            <w:shd w:val="clear" w:color="auto" w:fill="auto"/>
            <w:noWrap/>
            <w:vAlign w:val="center"/>
          </w:tcPr>
          <w:p w14:paraId="21087C7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0B95505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2F453D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30207</w:t>
            </w:r>
          </w:p>
        </w:tc>
        <w:tc>
          <w:tcPr>
            <w:tcW w:w="2265" w:type="dxa"/>
            <w:gridSpan w:val="2"/>
            <w:tcBorders>
              <w:top w:val="nil"/>
              <w:left w:val="nil"/>
              <w:bottom w:val="single" w:color="auto" w:sz="4" w:space="0"/>
              <w:right w:val="single" w:color="auto" w:sz="4" w:space="0"/>
            </w:tcBorders>
            <w:shd w:val="clear" w:color="auto" w:fill="auto"/>
            <w:noWrap/>
            <w:vAlign w:val="center"/>
          </w:tcPr>
          <w:p w14:paraId="38B6473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20" w:type="dxa"/>
            <w:gridSpan w:val="2"/>
            <w:tcBorders>
              <w:top w:val="nil"/>
              <w:left w:val="nil"/>
              <w:bottom w:val="single" w:color="auto" w:sz="4" w:space="0"/>
              <w:right w:val="single" w:color="auto" w:sz="4" w:space="0"/>
            </w:tcBorders>
            <w:shd w:val="clear" w:color="auto" w:fill="auto"/>
            <w:noWrap/>
            <w:vAlign w:val="center"/>
          </w:tcPr>
          <w:p w14:paraId="2285661E">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22DC6F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31005</w:t>
            </w:r>
          </w:p>
        </w:tc>
        <w:tc>
          <w:tcPr>
            <w:tcW w:w="3885" w:type="dxa"/>
            <w:gridSpan w:val="3"/>
            <w:tcBorders>
              <w:top w:val="nil"/>
              <w:left w:val="nil"/>
              <w:bottom w:val="single" w:color="auto" w:sz="4" w:space="0"/>
              <w:right w:val="single" w:color="auto" w:sz="4" w:space="0"/>
            </w:tcBorders>
            <w:shd w:val="clear" w:color="auto" w:fill="auto"/>
            <w:noWrap/>
            <w:vAlign w:val="center"/>
          </w:tcPr>
          <w:p w14:paraId="2B711AC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5" w:type="dxa"/>
            <w:gridSpan w:val="2"/>
            <w:tcBorders>
              <w:top w:val="nil"/>
              <w:left w:val="nil"/>
              <w:bottom w:val="single" w:color="auto" w:sz="4" w:space="0"/>
              <w:right w:val="single" w:color="auto" w:sz="4" w:space="0"/>
            </w:tcBorders>
            <w:shd w:val="clear" w:color="auto" w:fill="auto"/>
            <w:noWrap/>
            <w:vAlign w:val="center"/>
          </w:tcPr>
          <w:p w14:paraId="37B3F07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080C84C">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78558D8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30110</w:t>
            </w:r>
          </w:p>
        </w:tc>
        <w:tc>
          <w:tcPr>
            <w:tcW w:w="3465" w:type="dxa"/>
            <w:gridSpan w:val="3"/>
            <w:tcBorders>
              <w:top w:val="nil"/>
              <w:left w:val="nil"/>
              <w:bottom w:val="single" w:color="auto" w:sz="4" w:space="0"/>
              <w:right w:val="single" w:color="auto" w:sz="4" w:space="0"/>
            </w:tcBorders>
            <w:shd w:val="clear" w:color="auto" w:fill="auto"/>
            <w:noWrap/>
            <w:vAlign w:val="center"/>
          </w:tcPr>
          <w:p w14:paraId="2C9637A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36B03B41">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5F63C17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30208</w:t>
            </w:r>
          </w:p>
        </w:tc>
        <w:tc>
          <w:tcPr>
            <w:tcW w:w="2265" w:type="dxa"/>
            <w:gridSpan w:val="2"/>
            <w:tcBorders>
              <w:top w:val="nil"/>
              <w:left w:val="nil"/>
              <w:bottom w:val="single" w:color="auto" w:sz="4" w:space="0"/>
              <w:right w:val="single" w:color="auto" w:sz="4" w:space="0"/>
            </w:tcBorders>
            <w:shd w:val="clear" w:color="auto" w:fill="auto"/>
            <w:noWrap/>
            <w:vAlign w:val="center"/>
          </w:tcPr>
          <w:p w14:paraId="53356E2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20" w:type="dxa"/>
            <w:gridSpan w:val="2"/>
            <w:tcBorders>
              <w:top w:val="nil"/>
              <w:left w:val="nil"/>
              <w:bottom w:val="single" w:color="auto" w:sz="4" w:space="0"/>
              <w:right w:val="single" w:color="auto" w:sz="4" w:space="0"/>
            </w:tcBorders>
            <w:shd w:val="clear" w:color="auto" w:fill="auto"/>
            <w:noWrap/>
            <w:vAlign w:val="center"/>
          </w:tcPr>
          <w:p w14:paraId="045E383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564F3B4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31006</w:t>
            </w:r>
          </w:p>
        </w:tc>
        <w:tc>
          <w:tcPr>
            <w:tcW w:w="3885" w:type="dxa"/>
            <w:gridSpan w:val="3"/>
            <w:tcBorders>
              <w:top w:val="nil"/>
              <w:left w:val="nil"/>
              <w:bottom w:val="single" w:color="auto" w:sz="4" w:space="0"/>
              <w:right w:val="single" w:color="auto" w:sz="4" w:space="0"/>
            </w:tcBorders>
            <w:shd w:val="clear" w:color="auto" w:fill="auto"/>
            <w:noWrap/>
            <w:vAlign w:val="center"/>
          </w:tcPr>
          <w:p w14:paraId="5F1549F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5" w:type="dxa"/>
            <w:gridSpan w:val="2"/>
            <w:tcBorders>
              <w:top w:val="nil"/>
              <w:left w:val="nil"/>
              <w:bottom w:val="single" w:color="auto" w:sz="4" w:space="0"/>
              <w:right w:val="single" w:color="auto" w:sz="4" w:space="0"/>
            </w:tcBorders>
            <w:shd w:val="clear" w:color="auto" w:fill="auto"/>
            <w:noWrap/>
            <w:vAlign w:val="center"/>
          </w:tcPr>
          <w:p w14:paraId="4CA42B08">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4B8CC1B8">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3E595C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30111</w:t>
            </w:r>
          </w:p>
        </w:tc>
        <w:tc>
          <w:tcPr>
            <w:tcW w:w="3465" w:type="dxa"/>
            <w:gridSpan w:val="3"/>
            <w:tcBorders>
              <w:top w:val="nil"/>
              <w:left w:val="nil"/>
              <w:bottom w:val="single" w:color="auto" w:sz="4" w:space="0"/>
              <w:right w:val="single" w:color="auto" w:sz="4" w:space="0"/>
            </w:tcBorders>
            <w:shd w:val="clear" w:color="auto" w:fill="auto"/>
            <w:noWrap/>
            <w:vAlign w:val="center"/>
          </w:tcPr>
          <w:p w14:paraId="400041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6329E849">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71C45CD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30209</w:t>
            </w:r>
          </w:p>
        </w:tc>
        <w:tc>
          <w:tcPr>
            <w:tcW w:w="2265" w:type="dxa"/>
            <w:gridSpan w:val="2"/>
            <w:tcBorders>
              <w:top w:val="nil"/>
              <w:left w:val="nil"/>
              <w:bottom w:val="single" w:color="auto" w:sz="4" w:space="0"/>
              <w:right w:val="single" w:color="auto" w:sz="4" w:space="0"/>
            </w:tcBorders>
            <w:shd w:val="clear" w:color="auto" w:fill="auto"/>
            <w:noWrap/>
            <w:vAlign w:val="center"/>
          </w:tcPr>
          <w:p w14:paraId="2164D0C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20" w:type="dxa"/>
            <w:gridSpan w:val="2"/>
            <w:tcBorders>
              <w:top w:val="nil"/>
              <w:left w:val="nil"/>
              <w:bottom w:val="single" w:color="auto" w:sz="4" w:space="0"/>
              <w:right w:val="single" w:color="auto" w:sz="4" w:space="0"/>
            </w:tcBorders>
            <w:shd w:val="clear" w:color="auto" w:fill="auto"/>
            <w:noWrap/>
            <w:vAlign w:val="center"/>
          </w:tcPr>
          <w:p w14:paraId="328E2C1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8C2D2B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31007</w:t>
            </w:r>
          </w:p>
        </w:tc>
        <w:tc>
          <w:tcPr>
            <w:tcW w:w="3885" w:type="dxa"/>
            <w:gridSpan w:val="3"/>
            <w:tcBorders>
              <w:top w:val="nil"/>
              <w:left w:val="nil"/>
              <w:bottom w:val="single" w:color="auto" w:sz="4" w:space="0"/>
              <w:right w:val="single" w:color="auto" w:sz="4" w:space="0"/>
            </w:tcBorders>
            <w:shd w:val="clear" w:color="auto" w:fill="auto"/>
            <w:noWrap/>
            <w:vAlign w:val="center"/>
          </w:tcPr>
          <w:p w14:paraId="0A2DFCD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5" w:type="dxa"/>
            <w:gridSpan w:val="2"/>
            <w:tcBorders>
              <w:top w:val="nil"/>
              <w:left w:val="nil"/>
              <w:bottom w:val="single" w:color="auto" w:sz="4" w:space="0"/>
              <w:right w:val="single" w:color="auto" w:sz="4" w:space="0"/>
            </w:tcBorders>
            <w:shd w:val="clear" w:color="auto" w:fill="auto"/>
            <w:noWrap/>
            <w:vAlign w:val="center"/>
          </w:tcPr>
          <w:p w14:paraId="555E8BE9">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6DCF09AA">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341FA8A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30112</w:t>
            </w:r>
          </w:p>
        </w:tc>
        <w:tc>
          <w:tcPr>
            <w:tcW w:w="3465" w:type="dxa"/>
            <w:gridSpan w:val="3"/>
            <w:tcBorders>
              <w:top w:val="nil"/>
              <w:left w:val="nil"/>
              <w:bottom w:val="single" w:color="auto" w:sz="4" w:space="0"/>
              <w:right w:val="single" w:color="auto" w:sz="4" w:space="0"/>
            </w:tcBorders>
            <w:shd w:val="clear" w:color="auto" w:fill="auto"/>
            <w:noWrap/>
            <w:vAlign w:val="center"/>
          </w:tcPr>
          <w:p w14:paraId="123AAD6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5" w:type="dxa"/>
            <w:gridSpan w:val="2"/>
            <w:tcBorders>
              <w:top w:val="nil"/>
              <w:left w:val="nil"/>
              <w:bottom w:val="single" w:color="auto" w:sz="4" w:space="0"/>
              <w:right w:val="single" w:color="auto" w:sz="4" w:space="0"/>
            </w:tcBorders>
            <w:shd w:val="clear" w:color="auto" w:fill="auto"/>
            <w:noWrap/>
            <w:vAlign w:val="center"/>
          </w:tcPr>
          <w:p w14:paraId="5716ED73">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71D575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30211</w:t>
            </w:r>
          </w:p>
        </w:tc>
        <w:tc>
          <w:tcPr>
            <w:tcW w:w="2265" w:type="dxa"/>
            <w:gridSpan w:val="2"/>
            <w:tcBorders>
              <w:top w:val="nil"/>
              <w:left w:val="nil"/>
              <w:bottom w:val="single" w:color="auto" w:sz="4" w:space="0"/>
              <w:right w:val="single" w:color="auto" w:sz="4" w:space="0"/>
            </w:tcBorders>
            <w:shd w:val="clear" w:color="auto" w:fill="auto"/>
            <w:noWrap/>
            <w:vAlign w:val="center"/>
          </w:tcPr>
          <w:p w14:paraId="132D433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20" w:type="dxa"/>
            <w:gridSpan w:val="2"/>
            <w:tcBorders>
              <w:top w:val="nil"/>
              <w:left w:val="nil"/>
              <w:bottom w:val="single" w:color="auto" w:sz="4" w:space="0"/>
              <w:right w:val="single" w:color="auto" w:sz="4" w:space="0"/>
            </w:tcBorders>
            <w:shd w:val="clear" w:color="auto" w:fill="auto"/>
            <w:noWrap/>
            <w:vAlign w:val="center"/>
          </w:tcPr>
          <w:p w14:paraId="5BB8BD9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5C2B33E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31008</w:t>
            </w:r>
          </w:p>
        </w:tc>
        <w:tc>
          <w:tcPr>
            <w:tcW w:w="3885" w:type="dxa"/>
            <w:gridSpan w:val="3"/>
            <w:tcBorders>
              <w:top w:val="nil"/>
              <w:left w:val="nil"/>
              <w:bottom w:val="single" w:color="auto" w:sz="4" w:space="0"/>
              <w:right w:val="single" w:color="auto" w:sz="4" w:space="0"/>
            </w:tcBorders>
            <w:shd w:val="clear" w:color="auto" w:fill="auto"/>
            <w:noWrap/>
            <w:vAlign w:val="center"/>
          </w:tcPr>
          <w:p w14:paraId="33CAA85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5" w:type="dxa"/>
            <w:gridSpan w:val="2"/>
            <w:tcBorders>
              <w:top w:val="nil"/>
              <w:left w:val="nil"/>
              <w:bottom w:val="single" w:color="auto" w:sz="4" w:space="0"/>
              <w:right w:val="single" w:color="auto" w:sz="4" w:space="0"/>
            </w:tcBorders>
            <w:shd w:val="clear" w:color="auto" w:fill="auto"/>
            <w:noWrap/>
            <w:vAlign w:val="center"/>
          </w:tcPr>
          <w:p w14:paraId="4869E66F">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09C35CF3">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406DFC0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30113</w:t>
            </w:r>
          </w:p>
        </w:tc>
        <w:tc>
          <w:tcPr>
            <w:tcW w:w="3465" w:type="dxa"/>
            <w:gridSpan w:val="3"/>
            <w:tcBorders>
              <w:top w:val="nil"/>
              <w:left w:val="nil"/>
              <w:bottom w:val="single" w:color="auto" w:sz="4" w:space="0"/>
              <w:right w:val="single" w:color="auto" w:sz="4" w:space="0"/>
            </w:tcBorders>
            <w:shd w:val="clear" w:color="auto" w:fill="auto"/>
            <w:noWrap/>
            <w:vAlign w:val="center"/>
          </w:tcPr>
          <w:p w14:paraId="51E7745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5" w:type="dxa"/>
            <w:gridSpan w:val="2"/>
            <w:tcBorders>
              <w:top w:val="nil"/>
              <w:left w:val="nil"/>
              <w:bottom w:val="single" w:color="auto" w:sz="4" w:space="0"/>
              <w:right w:val="single" w:color="auto" w:sz="4" w:space="0"/>
            </w:tcBorders>
            <w:shd w:val="clear" w:color="auto" w:fill="auto"/>
            <w:noWrap/>
            <w:vAlign w:val="center"/>
          </w:tcPr>
          <w:p w14:paraId="05902A81">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1571B44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30212</w:t>
            </w:r>
          </w:p>
        </w:tc>
        <w:tc>
          <w:tcPr>
            <w:tcW w:w="2265" w:type="dxa"/>
            <w:gridSpan w:val="2"/>
            <w:tcBorders>
              <w:top w:val="nil"/>
              <w:left w:val="nil"/>
              <w:bottom w:val="single" w:color="auto" w:sz="4" w:space="0"/>
              <w:right w:val="single" w:color="auto" w:sz="4" w:space="0"/>
            </w:tcBorders>
            <w:shd w:val="clear" w:color="auto" w:fill="auto"/>
            <w:noWrap/>
            <w:vAlign w:val="center"/>
          </w:tcPr>
          <w:p w14:paraId="4E3066C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20" w:type="dxa"/>
            <w:gridSpan w:val="2"/>
            <w:tcBorders>
              <w:top w:val="nil"/>
              <w:left w:val="nil"/>
              <w:bottom w:val="single" w:color="auto" w:sz="4" w:space="0"/>
              <w:right w:val="single" w:color="auto" w:sz="4" w:space="0"/>
            </w:tcBorders>
            <w:shd w:val="clear" w:color="auto" w:fill="auto"/>
            <w:noWrap/>
            <w:vAlign w:val="center"/>
          </w:tcPr>
          <w:p w14:paraId="2891894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DF00FF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31009</w:t>
            </w:r>
          </w:p>
        </w:tc>
        <w:tc>
          <w:tcPr>
            <w:tcW w:w="3885" w:type="dxa"/>
            <w:gridSpan w:val="3"/>
            <w:tcBorders>
              <w:top w:val="nil"/>
              <w:left w:val="nil"/>
              <w:bottom w:val="single" w:color="auto" w:sz="4" w:space="0"/>
              <w:right w:val="single" w:color="auto" w:sz="4" w:space="0"/>
            </w:tcBorders>
            <w:shd w:val="clear" w:color="auto" w:fill="auto"/>
            <w:noWrap/>
            <w:vAlign w:val="center"/>
          </w:tcPr>
          <w:p w14:paraId="056083D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5" w:type="dxa"/>
            <w:gridSpan w:val="2"/>
            <w:tcBorders>
              <w:top w:val="nil"/>
              <w:left w:val="nil"/>
              <w:bottom w:val="single" w:color="auto" w:sz="4" w:space="0"/>
              <w:right w:val="single" w:color="auto" w:sz="4" w:space="0"/>
            </w:tcBorders>
            <w:shd w:val="clear" w:color="auto" w:fill="auto"/>
            <w:noWrap/>
            <w:vAlign w:val="center"/>
          </w:tcPr>
          <w:p w14:paraId="642BCAE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29CEEA78">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6E4F9EC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30114</w:t>
            </w:r>
          </w:p>
        </w:tc>
        <w:tc>
          <w:tcPr>
            <w:tcW w:w="3465" w:type="dxa"/>
            <w:gridSpan w:val="3"/>
            <w:tcBorders>
              <w:top w:val="nil"/>
              <w:left w:val="nil"/>
              <w:bottom w:val="single" w:color="auto" w:sz="4" w:space="0"/>
              <w:right w:val="single" w:color="auto" w:sz="4" w:space="0"/>
            </w:tcBorders>
            <w:shd w:val="clear" w:color="auto" w:fill="auto"/>
            <w:noWrap/>
            <w:vAlign w:val="center"/>
          </w:tcPr>
          <w:p w14:paraId="759C375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5" w:type="dxa"/>
            <w:gridSpan w:val="2"/>
            <w:tcBorders>
              <w:top w:val="nil"/>
              <w:left w:val="nil"/>
              <w:bottom w:val="single" w:color="auto" w:sz="4" w:space="0"/>
              <w:right w:val="single" w:color="auto" w:sz="4" w:space="0"/>
            </w:tcBorders>
            <w:shd w:val="clear" w:color="auto" w:fill="auto"/>
            <w:noWrap/>
            <w:vAlign w:val="center"/>
          </w:tcPr>
          <w:p w14:paraId="7EC45C4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67C51C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30213</w:t>
            </w:r>
          </w:p>
        </w:tc>
        <w:tc>
          <w:tcPr>
            <w:tcW w:w="2265" w:type="dxa"/>
            <w:gridSpan w:val="2"/>
            <w:tcBorders>
              <w:top w:val="nil"/>
              <w:left w:val="nil"/>
              <w:bottom w:val="single" w:color="auto" w:sz="4" w:space="0"/>
              <w:right w:val="single" w:color="auto" w:sz="4" w:space="0"/>
            </w:tcBorders>
            <w:shd w:val="clear" w:color="auto" w:fill="auto"/>
            <w:noWrap/>
            <w:vAlign w:val="center"/>
          </w:tcPr>
          <w:p w14:paraId="182EAA7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20" w:type="dxa"/>
            <w:gridSpan w:val="2"/>
            <w:tcBorders>
              <w:top w:val="nil"/>
              <w:left w:val="nil"/>
              <w:bottom w:val="single" w:color="auto" w:sz="4" w:space="0"/>
              <w:right w:val="single" w:color="auto" w:sz="4" w:space="0"/>
            </w:tcBorders>
            <w:shd w:val="clear" w:color="auto" w:fill="auto"/>
            <w:noWrap/>
            <w:vAlign w:val="center"/>
          </w:tcPr>
          <w:p w14:paraId="0F5D4F0E">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206035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31010</w:t>
            </w:r>
          </w:p>
        </w:tc>
        <w:tc>
          <w:tcPr>
            <w:tcW w:w="3885" w:type="dxa"/>
            <w:gridSpan w:val="3"/>
            <w:tcBorders>
              <w:top w:val="nil"/>
              <w:left w:val="nil"/>
              <w:bottom w:val="single" w:color="auto" w:sz="4" w:space="0"/>
              <w:right w:val="single" w:color="auto" w:sz="4" w:space="0"/>
            </w:tcBorders>
            <w:shd w:val="clear" w:color="auto" w:fill="auto"/>
            <w:noWrap/>
            <w:vAlign w:val="center"/>
          </w:tcPr>
          <w:p w14:paraId="53CB474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5" w:type="dxa"/>
            <w:gridSpan w:val="2"/>
            <w:tcBorders>
              <w:top w:val="nil"/>
              <w:left w:val="nil"/>
              <w:bottom w:val="single" w:color="auto" w:sz="4" w:space="0"/>
              <w:right w:val="single" w:color="auto" w:sz="4" w:space="0"/>
            </w:tcBorders>
            <w:shd w:val="clear" w:color="auto" w:fill="auto"/>
            <w:noWrap/>
            <w:vAlign w:val="center"/>
          </w:tcPr>
          <w:p w14:paraId="07A2EF0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FC037B6">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40AD4E6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30199</w:t>
            </w:r>
          </w:p>
        </w:tc>
        <w:tc>
          <w:tcPr>
            <w:tcW w:w="3465" w:type="dxa"/>
            <w:gridSpan w:val="3"/>
            <w:tcBorders>
              <w:top w:val="nil"/>
              <w:left w:val="nil"/>
              <w:bottom w:val="single" w:color="auto" w:sz="4" w:space="0"/>
              <w:right w:val="single" w:color="auto" w:sz="4" w:space="0"/>
            </w:tcBorders>
            <w:shd w:val="clear" w:color="auto" w:fill="auto"/>
            <w:noWrap/>
            <w:vAlign w:val="center"/>
          </w:tcPr>
          <w:p w14:paraId="5263346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5" w:type="dxa"/>
            <w:gridSpan w:val="2"/>
            <w:tcBorders>
              <w:top w:val="nil"/>
              <w:left w:val="nil"/>
              <w:bottom w:val="single" w:color="auto" w:sz="4" w:space="0"/>
              <w:right w:val="single" w:color="auto" w:sz="4" w:space="0"/>
            </w:tcBorders>
            <w:shd w:val="clear" w:color="auto" w:fill="auto"/>
            <w:noWrap/>
            <w:vAlign w:val="center"/>
          </w:tcPr>
          <w:p w14:paraId="021FB9AE">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33D3126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30214</w:t>
            </w:r>
          </w:p>
        </w:tc>
        <w:tc>
          <w:tcPr>
            <w:tcW w:w="2265" w:type="dxa"/>
            <w:gridSpan w:val="2"/>
            <w:tcBorders>
              <w:top w:val="nil"/>
              <w:left w:val="nil"/>
              <w:bottom w:val="single" w:color="auto" w:sz="4" w:space="0"/>
              <w:right w:val="single" w:color="auto" w:sz="4" w:space="0"/>
            </w:tcBorders>
            <w:shd w:val="clear" w:color="auto" w:fill="auto"/>
            <w:noWrap/>
            <w:vAlign w:val="center"/>
          </w:tcPr>
          <w:p w14:paraId="6FAC424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20" w:type="dxa"/>
            <w:gridSpan w:val="2"/>
            <w:tcBorders>
              <w:top w:val="nil"/>
              <w:left w:val="nil"/>
              <w:bottom w:val="single" w:color="auto" w:sz="4" w:space="0"/>
              <w:right w:val="single" w:color="auto" w:sz="4" w:space="0"/>
            </w:tcBorders>
            <w:shd w:val="clear" w:color="auto" w:fill="auto"/>
            <w:noWrap/>
            <w:vAlign w:val="center"/>
          </w:tcPr>
          <w:p w14:paraId="58454BF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2771D25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31011</w:t>
            </w:r>
          </w:p>
        </w:tc>
        <w:tc>
          <w:tcPr>
            <w:tcW w:w="3885" w:type="dxa"/>
            <w:gridSpan w:val="3"/>
            <w:tcBorders>
              <w:top w:val="nil"/>
              <w:left w:val="nil"/>
              <w:bottom w:val="single" w:color="auto" w:sz="4" w:space="0"/>
              <w:right w:val="single" w:color="auto" w:sz="4" w:space="0"/>
            </w:tcBorders>
            <w:shd w:val="clear" w:color="auto" w:fill="auto"/>
            <w:noWrap/>
            <w:vAlign w:val="center"/>
          </w:tcPr>
          <w:p w14:paraId="332692A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5" w:type="dxa"/>
            <w:gridSpan w:val="2"/>
            <w:tcBorders>
              <w:top w:val="nil"/>
              <w:left w:val="nil"/>
              <w:bottom w:val="single" w:color="auto" w:sz="4" w:space="0"/>
              <w:right w:val="single" w:color="auto" w:sz="4" w:space="0"/>
            </w:tcBorders>
            <w:shd w:val="clear" w:color="auto" w:fill="auto"/>
            <w:noWrap/>
            <w:vAlign w:val="center"/>
          </w:tcPr>
          <w:p w14:paraId="7231FDC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3DCF83E">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3DCE244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w:t>
            </w:r>
          </w:p>
        </w:tc>
        <w:tc>
          <w:tcPr>
            <w:tcW w:w="3465" w:type="dxa"/>
            <w:gridSpan w:val="3"/>
            <w:tcBorders>
              <w:top w:val="nil"/>
              <w:left w:val="nil"/>
              <w:bottom w:val="single" w:color="auto" w:sz="4" w:space="0"/>
              <w:right w:val="single" w:color="auto" w:sz="4" w:space="0"/>
            </w:tcBorders>
            <w:shd w:val="clear" w:color="auto" w:fill="auto"/>
            <w:noWrap/>
            <w:vAlign w:val="center"/>
          </w:tcPr>
          <w:p w14:paraId="08FA715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604CB95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197B363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30215</w:t>
            </w:r>
          </w:p>
        </w:tc>
        <w:tc>
          <w:tcPr>
            <w:tcW w:w="2265" w:type="dxa"/>
            <w:gridSpan w:val="2"/>
            <w:tcBorders>
              <w:top w:val="nil"/>
              <w:left w:val="nil"/>
              <w:bottom w:val="single" w:color="auto" w:sz="4" w:space="0"/>
              <w:right w:val="single" w:color="auto" w:sz="4" w:space="0"/>
            </w:tcBorders>
            <w:shd w:val="clear" w:color="auto" w:fill="auto"/>
            <w:noWrap/>
            <w:vAlign w:val="center"/>
          </w:tcPr>
          <w:p w14:paraId="6B82380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20" w:type="dxa"/>
            <w:gridSpan w:val="2"/>
            <w:tcBorders>
              <w:top w:val="nil"/>
              <w:left w:val="nil"/>
              <w:bottom w:val="single" w:color="auto" w:sz="4" w:space="0"/>
              <w:right w:val="single" w:color="auto" w:sz="4" w:space="0"/>
            </w:tcBorders>
            <w:shd w:val="clear" w:color="auto" w:fill="auto"/>
            <w:noWrap/>
            <w:vAlign w:val="center"/>
          </w:tcPr>
          <w:p w14:paraId="66A56F0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78CFBA5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31012</w:t>
            </w:r>
          </w:p>
        </w:tc>
        <w:tc>
          <w:tcPr>
            <w:tcW w:w="3885" w:type="dxa"/>
            <w:gridSpan w:val="3"/>
            <w:tcBorders>
              <w:top w:val="nil"/>
              <w:left w:val="nil"/>
              <w:bottom w:val="single" w:color="auto" w:sz="4" w:space="0"/>
              <w:right w:val="single" w:color="auto" w:sz="4" w:space="0"/>
            </w:tcBorders>
            <w:shd w:val="clear" w:color="auto" w:fill="auto"/>
            <w:noWrap/>
            <w:vAlign w:val="center"/>
          </w:tcPr>
          <w:p w14:paraId="6EAAB11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5" w:type="dxa"/>
            <w:gridSpan w:val="2"/>
            <w:tcBorders>
              <w:top w:val="nil"/>
              <w:left w:val="nil"/>
              <w:bottom w:val="single" w:color="auto" w:sz="4" w:space="0"/>
              <w:right w:val="single" w:color="auto" w:sz="4" w:space="0"/>
            </w:tcBorders>
            <w:shd w:val="clear" w:color="auto" w:fill="auto"/>
            <w:noWrap/>
            <w:vAlign w:val="center"/>
          </w:tcPr>
          <w:p w14:paraId="6A9E09CD">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46B2FC41">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138EC5F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30301</w:t>
            </w:r>
          </w:p>
        </w:tc>
        <w:tc>
          <w:tcPr>
            <w:tcW w:w="3465" w:type="dxa"/>
            <w:gridSpan w:val="3"/>
            <w:tcBorders>
              <w:top w:val="nil"/>
              <w:left w:val="nil"/>
              <w:bottom w:val="single" w:color="auto" w:sz="4" w:space="0"/>
              <w:right w:val="single" w:color="auto" w:sz="4" w:space="0"/>
            </w:tcBorders>
            <w:shd w:val="clear" w:color="auto" w:fill="auto"/>
            <w:noWrap/>
            <w:vAlign w:val="center"/>
          </w:tcPr>
          <w:p w14:paraId="5B5F106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5" w:type="dxa"/>
            <w:gridSpan w:val="2"/>
            <w:tcBorders>
              <w:top w:val="nil"/>
              <w:left w:val="nil"/>
              <w:bottom w:val="single" w:color="auto" w:sz="4" w:space="0"/>
              <w:right w:val="single" w:color="auto" w:sz="4" w:space="0"/>
            </w:tcBorders>
            <w:shd w:val="clear" w:color="auto" w:fill="auto"/>
            <w:noWrap/>
            <w:vAlign w:val="center"/>
          </w:tcPr>
          <w:p w14:paraId="6C51D533">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3278C93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30216</w:t>
            </w:r>
          </w:p>
        </w:tc>
        <w:tc>
          <w:tcPr>
            <w:tcW w:w="2265" w:type="dxa"/>
            <w:gridSpan w:val="2"/>
            <w:tcBorders>
              <w:top w:val="nil"/>
              <w:left w:val="nil"/>
              <w:bottom w:val="single" w:color="auto" w:sz="4" w:space="0"/>
              <w:right w:val="single" w:color="auto" w:sz="4" w:space="0"/>
            </w:tcBorders>
            <w:shd w:val="clear" w:color="auto" w:fill="auto"/>
            <w:noWrap/>
            <w:vAlign w:val="center"/>
          </w:tcPr>
          <w:p w14:paraId="66F0449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20" w:type="dxa"/>
            <w:gridSpan w:val="2"/>
            <w:tcBorders>
              <w:top w:val="nil"/>
              <w:left w:val="nil"/>
              <w:bottom w:val="single" w:color="auto" w:sz="4" w:space="0"/>
              <w:right w:val="single" w:color="auto" w:sz="4" w:space="0"/>
            </w:tcBorders>
            <w:shd w:val="clear" w:color="auto" w:fill="auto"/>
            <w:noWrap/>
            <w:vAlign w:val="center"/>
          </w:tcPr>
          <w:p w14:paraId="7B2EA593">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BC641D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31013</w:t>
            </w:r>
          </w:p>
        </w:tc>
        <w:tc>
          <w:tcPr>
            <w:tcW w:w="3885" w:type="dxa"/>
            <w:gridSpan w:val="3"/>
            <w:tcBorders>
              <w:top w:val="nil"/>
              <w:left w:val="nil"/>
              <w:bottom w:val="single" w:color="auto" w:sz="4" w:space="0"/>
              <w:right w:val="single" w:color="auto" w:sz="4" w:space="0"/>
            </w:tcBorders>
            <w:shd w:val="clear" w:color="auto" w:fill="auto"/>
            <w:noWrap/>
            <w:vAlign w:val="center"/>
          </w:tcPr>
          <w:p w14:paraId="726BB09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5" w:type="dxa"/>
            <w:gridSpan w:val="2"/>
            <w:tcBorders>
              <w:top w:val="nil"/>
              <w:left w:val="nil"/>
              <w:bottom w:val="single" w:color="auto" w:sz="4" w:space="0"/>
              <w:right w:val="single" w:color="auto" w:sz="4" w:space="0"/>
            </w:tcBorders>
            <w:shd w:val="clear" w:color="auto" w:fill="auto"/>
            <w:noWrap/>
            <w:vAlign w:val="center"/>
          </w:tcPr>
          <w:p w14:paraId="216B751E">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28228F8A">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6C5665A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30302</w:t>
            </w:r>
          </w:p>
        </w:tc>
        <w:tc>
          <w:tcPr>
            <w:tcW w:w="3465" w:type="dxa"/>
            <w:gridSpan w:val="3"/>
            <w:tcBorders>
              <w:top w:val="nil"/>
              <w:left w:val="nil"/>
              <w:bottom w:val="single" w:color="auto" w:sz="4" w:space="0"/>
              <w:right w:val="single" w:color="auto" w:sz="4" w:space="0"/>
            </w:tcBorders>
            <w:shd w:val="clear" w:color="auto" w:fill="auto"/>
            <w:noWrap/>
            <w:vAlign w:val="center"/>
          </w:tcPr>
          <w:p w14:paraId="3DE91A9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5" w:type="dxa"/>
            <w:gridSpan w:val="2"/>
            <w:tcBorders>
              <w:top w:val="nil"/>
              <w:left w:val="nil"/>
              <w:bottom w:val="single" w:color="auto" w:sz="4" w:space="0"/>
              <w:right w:val="single" w:color="auto" w:sz="4" w:space="0"/>
            </w:tcBorders>
            <w:shd w:val="clear" w:color="auto" w:fill="auto"/>
            <w:noWrap/>
            <w:vAlign w:val="center"/>
          </w:tcPr>
          <w:p w14:paraId="6F42223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38EDD81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30217</w:t>
            </w:r>
          </w:p>
        </w:tc>
        <w:tc>
          <w:tcPr>
            <w:tcW w:w="2265" w:type="dxa"/>
            <w:gridSpan w:val="2"/>
            <w:tcBorders>
              <w:top w:val="nil"/>
              <w:left w:val="nil"/>
              <w:bottom w:val="single" w:color="auto" w:sz="4" w:space="0"/>
              <w:right w:val="single" w:color="auto" w:sz="4" w:space="0"/>
            </w:tcBorders>
            <w:shd w:val="clear" w:color="auto" w:fill="auto"/>
            <w:noWrap/>
            <w:vAlign w:val="center"/>
          </w:tcPr>
          <w:p w14:paraId="42039F1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20" w:type="dxa"/>
            <w:gridSpan w:val="2"/>
            <w:tcBorders>
              <w:top w:val="nil"/>
              <w:left w:val="nil"/>
              <w:bottom w:val="single" w:color="auto" w:sz="4" w:space="0"/>
              <w:right w:val="single" w:color="auto" w:sz="4" w:space="0"/>
            </w:tcBorders>
            <w:shd w:val="clear" w:color="auto" w:fill="auto"/>
            <w:noWrap/>
            <w:vAlign w:val="center"/>
          </w:tcPr>
          <w:p w14:paraId="62333BE1">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78136DB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31019</w:t>
            </w:r>
          </w:p>
        </w:tc>
        <w:tc>
          <w:tcPr>
            <w:tcW w:w="3885" w:type="dxa"/>
            <w:gridSpan w:val="3"/>
            <w:tcBorders>
              <w:top w:val="nil"/>
              <w:left w:val="nil"/>
              <w:bottom w:val="single" w:color="auto" w:sz="4" w:space="0"/>
              <w:right w:val="single" w:color="auto" w:sz="4" w:space="0"/>
            </w:tcBorders>
            <w:shd w:val="clear" w:color="auto" w:fill="auto"/>
            <w:noWrap/>
            <w:vAlign w:val="center"/>
          </w:tcPr>
          <w:p w14:paraId="3CD8D46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5" w:type="dxa"/>
            <w:gridSpan w:val="2"/>
            <w:tcBorders>
              <w:top w:val="nil"/>
              <w:left w:val="nil"/>
              <w:bottom w:val="single" w:color="auto" w:sz="4" w:space="0"/>
              <w:right w:val="single" w:color="auto" w:sz="4" w:space="0"/>
            </w:tcBorders>
            <w:shd w:val="clear" w:color="auto" w:fill="auto"/>
            <w:noWrap/>
            <w:vAlign w:val="center"/>
          </w:tcPr>
          <w:p w14:paraId="16207971">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49AB2B0F">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68999D0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30303</w:t>
            </w:r>
          </w:p>
        </w:tc>
        <w:tc>
          <w:tcPr>
            <w:tcW w:w="3465" w:type="dxa"/>
            <w:gridSpan w:val="3"/>
            <w:tcBorders>
              <w:top w:val="nil"/>
              <w:left w:val="nil"/>
              <w:bottom w:val="single" w:color="auto" w:sz="4" w:space="0"/>
              <w:right w:val="single" w:color="auto" w:sz="4" w:space="0"/>
            </w:tcBorders>
            <w:shd w:val="clear" w:color="auto" w:fill="auto"/>
            <w:noWrap/>
            <w:vAlign w:val="center"/>
          </w:tcPr>
          <w:p w14:paraId="651B62B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5" w:type="dxa"/>
            <w:gridSpan w:val="2"/>
            <w:tcBorders>
              <w:top w:val="nil"/>
              <w:left w:val="nil"/>
              <w:bottom w:val="single" w:color="auto" w:sz="4" w:space="0"/>
              <w:right w:val="single" w:color="auto" w:sz="4" w:space="0"/>
            </w:tcBorders>
            <w:shd w:val="clear" w:color="auto" w:fill="auto"/>
            <w:noWrap/>
            <w:vAlign w:val="center"/>
          </w:tcPr>
          <w:p w14:paraId="439DFFA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644EE76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30218</w:t>
            </w:r>
          </w:p>
        </w:tc>
        <w:tc>
          <w:tcPr>
            <w:tcW w:w="2265" w:type="dxa"/>
            <w:gridSpan w:val="2"/>
            <w:tcBorders>
              <w:top w:val="nil"/>
              <w:left w:val="nil"/>
              <w:bottom w:val="single" w:color="auto" w:sz="4" w:space="0"/>
              <w:right w:val="single" w:color="auto" w:sz="4" w:space="0"/>
            </w:tcBorders>
            <w:shd w:val="clear" w:color="auto" w:fill="auto"/>
            <w:noWrap/>
            <w:vAlign w:val="center"/>
          </w:tcPr>
          <w:p w14:paraId="3D3BD6E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20" w:type="dxa"/>
            <w:gridSpan w:val="2"/>
            <w:tcBorders>
              <w:top w:val="nil"/>
              <w:left w:val="nil"/>
              <w:bottom w:val="single" w:color="auto" w:sz="4" w:space="0"/>
              <w:right w:val="single" w:color="auto" w:sz="4" w:space="0"/>
            </w:tcBorders>
            <w:shd w:val="clear" w:color="auto" w:fill="auto"/>
            <w:noWrap/>
            <w:vAlign w:val="center"/>
          </w:tcPr>
          <w:p w14:paraId="0109D10D">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7DBFCDF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31021</w:t>
            </w:r>
          </w:p>
        </w:tc>
        <w:tc>
          <w:tcPr>
            <w:tcW w:w="3885" w:type="dxa"/>
            <w:gridSpan w:val="3"/>
            <w:tcBorders>
              <w:top w:val="nil"/>
              <w:left w:val="nil"/>
              <w:bottom w:val="single" w:color="auto" w:sz="4" w:space="0"/>
              <w:right w:val="single" w:color="auto" w:sz="4" w:space="0"/>
            </w:tcBorders>
            <w:shd w:val="clear" w:color="auto" w:fill="auto"/>
            <w:noWrap/>
            <w:vAlign w:val="center"/>
          </w:tcPr>
          <w:p w14:paraId="0B136D1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5" w:type="dxa"/>
            <w:gridSpan w:val="2"/>
            <w:tcBorders>
              <w:top w:val="nil"/>
              <w:left w:val="nil"/>
              <w:bottom w:val="single" w:color="auto" w:sz="4" w:space="0"/>
              <w:right w:val="single" w:color="auto" w:sz="4" w:space="0"/>
            </w:tcBorders>
            <w:shd w:val="clear" w:color="auto" w:fill="auto"/>
            <w:noWrap/>
            <w:vAlign w:val="center"/>
          </w:tcPr>
          <w:p w14:paraId="44CA3581">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1D442B08">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78DBB5A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30304</w:t>
            </w:r>
          </w:p>
        </w:tc>
        <w:tc>
          <w:tcPr>
            <w:tcW w:w="3465" w:type="dxa"/>
            <w:gridSpan w:val="3"/>
            <w:tcBorders>
              <w:top w:val="nil"/>
              <w:left w:val="nil"/>
              <w:bottom w:val="single" w:color="auto" w:sz="4" w:space="0"/>
              <w:right w:val="single" w:color="auto" w:sz="4" w:space="0"/>
            </w:tcBorders>
            <w:shd w:val="clear" w:color="auto" w:fill="auto"/>
            <w:noWrap/>
            <w:vAlign w:val="center"/>
          </w:tcPr>
          <w:p w14:paraId="33B5084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5" w:type="dxa"/>
            <w:gridSpan w:val="2"/>
            <w:tcBorders>
              <w:top w:val="nil"/>
              <w:left w:val="nil"/>
              <w:bottom w:val="single" w:color="auto" w:sz="4" w:space="0"/>
              <w:right w:val="single" w:color="auto" w:sz="4" w:space="0"/>
            </w:tcBorders>
            <w:shd w:val="clear" w:color="auto" w:fill="auto"/>
            <w:noWrap/>
            <w:vAlign w:val="center"/>
          </w:tcPr>
          <w:p w14:paraId="220FD43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39C2A77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30224</w:t>
            </w:r>
          </w:p>
        </w:tc>
        <w:tc>
          <w:tcPr>
            <w:tcW w:w="2265" w:type="dxa"/>
            <w:gridSpan w:val="2"/>
            <w:tcBorders>
              <w:top w:val="nil"/>
              <w:left w:val="nil"/>
              <w:bottom w:val="single" w:color="auto" w:sz="4" w:space="0"/>
              <w:right w:val="single" w:color="auto" w:sz="4" w:space="0"/>
            </w:tcBorders>
            <w:shd w:val="clear" w:color="auto" w:fill="auto"/>
            <w:noWrap/>
            <w:vAlign w:val="center"/>
          </w:tcPr>
          <w:p w14:paraId="4C3A983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20" w:type="dxa"/>
            <w:gridSpan w:val="2"/>
            <w:tcBorders>
              <w:top w:val="nil"/>
              <w:left w:val="nil"/>
              <w:bottom w:val="single" w:color="auto" w:sz="4" w:space="0"/>
              <w:right w:val="single" w:color="auto" w:sz="4" w:space="0"/>
            </w:tcBorders>
            <w:shd w:val="clear" w:color="auto" w:fill="auto"/>
            <w:noWrap/>
            <w:vAlign w:val="center"/>
          </w:tcPr>
          <w:p w14:paraId="09C79BBE">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7DF9B08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31022</w:t>
            </w:r>
          </w:p>
        </w:tc>
        <w:tc>
          <w:tcPr>
            <w:tcW w:w="3885" w:type="dxa"/>
            <w:gridSpan w:val="3"/>
            <w:tcBorders>
              <w:top w:val="nil"/>
              <w:left w:val="nil"/>
              <w:bottom w:val="single" w:color="auto" w:sz="4" w:space="0"/>
              <w:right w:val="single" w:color="auto" w:sz="4" w:space="0"/>
            </w:tcBorders>
            <w:shd w:val="clear" w:color="auto" w:fill="auto"/>
            <w:noWrap/>
            <w:vAlign w:val="center"/>
          </w:tcPr>
          <w:p w14:paraId="42D3341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5" w:type="dxa"/>
            <w:gridSpan w:val="2"/>
            <w:tcBorders>
              <w:top w:val="nil"/>
              <w:left w:val="nil"/>
              <w:bottom w:val="single" w:color="auto" w:sz="4" w:space="0"/>
              <w:right w:val="single" w:color="auto" w:sz="4" w:space="0"/>
            </w:tcBorders>
            <w:shd w:val="clear" w:color="auto" w:fill="auto"/>
            <w:noWrap/>
            <w:vAlign w:val="center"/>
          </w:tcPr>
          <w:p w14:paraId="086670FF">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64883F91">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7637B69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30305</w:t>
            </w:r>
          </w:p>
        </w:tc>
        <w:tc>
          <w:tcPr>
            <w:tcW w:w="3465" w:type="dxa"/>
            <w:gridSpan w:val="3"/>
            <w:tcBorders>
              <w:top w:val="nil"/>
              <w:left w:val="nil"/>
              <w:bottom w:val="single" w:color="auto" w:sz="4" w:space="0"/>
              <w:right w:val="single" w:color="auto" w:sz="4" w:space="0"/>
            </w:tcBorders>
            <w:shd w:val="clear" w:color="auto" w:fill="auto"/>
            <w:noWrap/>
            <w:vAlign w:val="center"/>
          </w:tcPr>
          <w:p w14:paraId="7192324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5A08B73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635E4E6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30225</w:t>
            </w:r>
          </w:p>
        </w:tc>
        <w:tc>
          <w:tcPr>
            <w:tcW w:w="2265" w:type="dxa"/>
            <w:gridSpan w:val="2"/>
            <w:tcBorders>
              <w:top w:val="nil"/>
              <w:left w:val="nil"/>
              <w:bottom w:val="single" w:color="auto" w:sz="4" w:space="0"/>
              <w:right w:val="single" w:color="auto" w:sz="4" w:space="0"/>
            </w:tcBorders>
            <w:shd w:val="clear" w:color="auto" w:fill="auto"/>
            <w:noWrap/>
            <w:vAlign w:val="center"/>
          </w:tcPr>
          <w:p w14:paraId="3BA830E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20" w:type="dxa"/>
            <w:gridSpan w:val="2"/>
            <w:tcBorders>
              <w:top w:val="nil"/>
              <w:left w:val="nil"/>
              <w:bottom w:val="single" w:color="auto" w:sz="4" w:space="0"/>
              <w:right w:val="single" w:color="auto" w:sz="4" w:space="0"/>
            </w:tcBorders>
            <w:shd w:val="clear" w:color="auto" w:fill="auto"/>
            <w:noWrap/>
            <w:vAlign w:val="center"/>
          </w:tcPr>
          <w:p w14:paraId="77DE0E7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0D4C3C4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31099</w:t>
            </w:r>
          </w:p>
        </w:tc>
        <w:tc>
          <w:tcPr>
            <w:tcW w:w="3885" w:type="dxa"/>
            <w:gridSpan w:val="3"/>
            <w:tcBorders>
              <w:top w:val="nil"/>
              <w:left w:val="nil"/>
              <w:bottom w:val="single" w:color="auto" w:sz="4" w:space="0"/>
              <w:right w:val="single" w:color="auto" w:sz="4" w:space="0"/>
            </w:tcBorders>
            <w:shd w:val="clear" w:color="auto" w:fill="auto"/>
            <w:noWrap/>
            <w:vAlign w:val="center"/>
          </w:tcPr>
          <w:p w14:paraId="34ED6F2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5F60A1A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57EE9472">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67014F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30306</w:t>
            </w:r>
          </w:p>
        </w:tc>
        <w:tc>
          <w:tcPr>
            <w:tcW w:w="3465" w:type="dxa"/>
            <w:gridSpan w:val="3"/>
            <w:tcBorders>
              <w:top w:val="nil"/>
              <w:left w:val="nil"/>
              <w:bottom w:val="single" w:color="auto" w:sz="4" w:space="0"/>
              <w:right w:val="single" w:color="auto" w:sz="4" w:space="0"/>
            </w:tcBorders>
            <w:shd w:val="clear" w:color="auto" w:fill="auto"/>
            <w:noWrap/>
            <w:vAlign w:val="center"/>
          </w:tcPr>
          <w:p w14:paraId="4521D7B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5" w:type="dxa"/>
            <w:gridSpan w:val="2"/>
            <w:tcBorders>
              <w:top w:val="nil"/>
              <w:left w:val="nil"/>
              <w:bottom w:val="single" w:color="auto" w:sz="4" w:space="0"/>
              <w:right w:val="single" w:color="auto" w:sz="4" w:space="0"/>
            </w:tcBorders>
            <w:shd w:val="clear" w:color="auto" w:fill="auto"/>
            <w:noWrap/>
            <w:vAlign w:val="center"/>
          </w:tcPr>
          <w:p w14:paraId="624D2729">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2005CD9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30226</w:t>
            </w:r>
          </w:p>
        </w:tc>
        <w:tc>
          <w:tcPr>
            <w:tcW w:w="2265" w:type="dxa"/>
            <w:gridSpan w:val="2"/>
            <w:tcBorders>
              <w:top w:val="nil"/>
              <w:left w:val="nil"/>
              <w:bottom w:val="single" w:color="auto" w:sz="4" w:space="0"/>
              <w:right w:val="single" w:color="auto" w:sz="4" w:space="0"/>
            </w:tcBorders>
            <w:shd w:val="clear" w:color="auto" w:fill="auto"/>
            <w:noWrap/>
            <w:vAlign w:val="center"/>
          </w:tcPr>
          <w:p w14:paraId="50F2D3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20" w:type="dxa"/>
            <w:gridSpan w:val="2"/>
            <w:tcBorders>
              <w:top w:val="nil"/>
              <w:left w:val="nil"/>
              <w:bottom w:val="single" w:color="auto" w:sz="4" w:space="0"/>
              <w:right w:val="single" w:color="auto" w:sz="4" w:space="0"/>
            </w:tcBorders>
            <w:shd w:val="clear" w:color="auto" w:fill="auto"/>
            <w:noWrap/>
            <w:vAlign w:val="center"/>
          </w:tcPr>
          <w:p w14:paraId="4FDE795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4FDECCA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w:t>
            </w:r>
          </w:p>
        </w:tc>
        <w:tc>
          <w:tcPr>
            <w:tcW w:w="3885" w:type="dxa"/>
            <w:gridSpan w:val="3"/>
            <w:tcBorders>
              <w:top w:val="nil"/>
              <w:left w:val="nil"/>
              <w:bottom w:val="single" w:color="auto" w:sz="4" w:space="0"/>
              <w:right w:val="single" w:color="auto" w:sz="4" w:space="0"/>
            </w:tcBorders>
            <w:shd w:val="clear" w:color="auto" w:fill="auto"/>
            <w:noWrap/>
            <w:vAlign w:val="center"/>
          </w:tcPr>
          <w:p w14:paraId="71D9BD4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45E859E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67E78414">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140D14C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30307</w:t>
            </w:r>
          </w:p>
        </w:tc>
        <w:tc>
          <w:tcPr>
            <w:tcW w:w="3465" w:type="dxa"/>
            <w:gridSpan w:val="3"/>
            <w:tcBorders>
              <w:top w:val="nil"/>
              <w:left w:val="nil"/>
              <w:bottom w:val="single" w:color="auto" w:sz="4" w:space="0"/>
              <w:right w:val="single" w:color="auto" w:sz="4" w:space="0"/>
            </w:tcBorders>
            <w:shd w:val="clear" w:color="auto" w:fill="auto"/>
            <w:noWrap/>
            <w:vAlign w:val="center"/>
          </w:tcPr>
          <w:p w14:paraId="4768B83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6247714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067BA4D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30227</w:t>
            </w:r>
          </w:p>
        </w:tc>
        <w:tc>
          <w:tcPr>
            <w:tcW w:w="2265" w:type="dxa"/>
            <w:gridSpan w:val="2"/>
            <w:tcBorders>
              <w:top w:val="nil"/>
              <w:left w:val="nil"/>
              <w:bottom w:val="single" w:color="auto" w:sz="4" w:space="0"/>
              <w:right w:val="single" w:color="auto" w:sz="4" w:space="0"/>
            </w:tcBorders>
            <w:shd w:val="clear" w:color="auto" w:fill="auto"/>
            <w:noWrap/>
            <w:vAlign w:val="center"/>
          </w:tcPr>
          <w:p w14:paraId="6B98F3F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20" w:type="dxa"/>
            <w:gridSpan w:val="2"/>
            <w:tcBorders>
              <w:top w:val="nil"/>
              <w:left w:val="nil"/>
              <w:bottom w:val="single" w:color="auto" w:sz="4" w:space="0"/>
              <w:right w:val="single" w:color="auto" w:sz="4" w:space="0"/>
            </w:tcBorders>
            <w:shd w:val="clear" w:color="auto" w:fill="auto"/>
            <w:noWrap/>
            <w:vAlign w:val="center"/>
          </w:tcPr>
          <w:p w14:paraId="6E5FE83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0F6388C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39907</w:t>
            </w:r>
          </w:p>
        </w:tc>
        <w:tc>
          <w:tcPr>
            <w:tcW w:w="3885" w:type="dxa"/>
            <w:gridSpan w:val="3"/>
            <w:tcBorders>
              <w:top w:val="nil"/>
              <w:left w:val="nil"/>
              <w:bottom w:val="single" w:color="auto" w:sz="4" w:space="0"/>
              <w:right w:val="single" w:color="auto" w:sz="4" w:space="0"/>
            </w:tcBorders>
            <w:shd w:val="clear" w:color="auto" w:fill="auto"/>
            <w:noWrap/>
            <w:vAlign w:val="center"/>
          </w:tcPr>
          <w:p w14:paraId="6AB9EBA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47A39D18">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15214C7">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7072722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30308</w:t>
            </w:r>
          </w:p>
        </w:tc>
        <w:tc>
          <w:tcPr>
            <w:tcW w:w="3465" w:type="dxa"/>
            <w:gridSpan w:val="3"/>
            <w:tcBorders>
              <w:top w:val="nil"/>
              <w:left w:val="nil"/>
              <w:bottom w:val="single" w:color="auto" w:sz="4" w:space="0"/>
              <w:right w:val="single" w:color="auto" w:sz="4" w:space="0"/>
            </w:tcBorders>
            <w:shd w:val="clear" w:color="auto" w:fill="auto"/>
            <w:noWrap/>
            <w:vAlign w:val="center"/>
          </w:tcPr>
          <w:p w14:paraId="23EB7BD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5" w:type="dxa"/>
            <w:gridSpan w:val="2"/>
            <w:tcBorders>
              <w:top w:val="nil"/>
              <w:left w:val="nil"/>
              <w:bottom w:val="single" w:color="auto" w:sz="4" w:space="0"/>
              <w:right w:val="single" w:color="auto" w:sz="4" w:space="0"/>
            </w:tcBorders>
            <w:shd w:val="clear" w:color="auto" w:fill="auto"/>
            <w:noWrap/>
            <w:vAlign w:val="center"/>
          </w:tcPr>
          <w:p w14:paraId="07EC351A">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398D5A4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30228</w:t>
            </w:r>
          </w:p>
        </w:tc>
        <w:tc>
          <w:tcPr>
            <w:tcW w:w="2265" w:type="dxa"/>
            <w:gridSpan w:val="2"/>
            <w:tcBorders>
              <w:top w:val="nil"/>
              <w:left w:val="nil"/>
              <w:bottom w:val="single" w:color="auto" w:sz="4" w:space="0"/>
              <w:right w:val="single" w:color="auto" w:sz="4" w:space="0"/>
            </w:tcBorders>
            <w:shd w:val="clear" w:color="auto" w:fill="auto"/>
            <w:noWrap/>
            <w:vAlign w:val="center"/>
          </w:tcPr>
          <w:p w14:paraId="501574F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20" w:type="dxa"/>
            <w:gridSpan w:val="2"/>
            <w:tcBorders>
              <w:top w:val="nil"/>
              <w:left w:val="nil"/>
              <w:bottom w:val="single" w:color="auto" w:sz="4" w:space="0"/>
              <w:right w:val="single" w:color="auto" w:sz="4" w:space="0"/>
            </w:tcBorders>
            <w:shd w:val="clear" w:color="auto" w:fill="auto"/>
            <w:noWrap/>
            <w:vAlign w:val="center"/>
          </w:tcPr>
          <w:p w14:paraId="5A8C3A52">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67301B2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39908</w:t>
            </w:r>
          </w:p>
        </w:tc>
        <w:tc>
          <w:tcPr>
            <w:tcW w:w="3885" w:type="dxa"/>
            <w:gridSpan w:val="3"/>
            <w:tcBorders>
              <w:top w:val="nil"/>
              <w:left w:val="nil"/>
              <w:bottom w:val="single" w:color="auto" w:sz="4" w:space="0"/>
              <w:right w:val="single" w:color="auto" w:sz="4" w:space="0"/>
            </w:tcBorders>
            <w:shd w:val="clear" w:color="auto" w:fill="auto"/>
            <w:noWrap/>
            <w:vAlign w:val="center"/>
          </w:tcPr>
          <w:p w14:paraId="6525F92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85" w:type="dxa"/>
            <w:gridSpan w:val="2"/>
            <w:tcBorders>
              <w:top w:val="nil"/>
              <w:left w:val="nil"/>
              <w:bottom w:val="single" w:color="auto" w:sz="4" w:space="0"/>
              <w:right w:val="single" w:color="auto" w:sz="4" w:space="0"/>
            </w:tcBorders>
            <w:shd w:val="clear" w:color="auto" w:fill="auto"/>
            <w:noWrap/>
            <w:vAlign w:val="center"/>
          </w:tcPr>
          <w:p w14:paraId="5F2765E8">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28D26163">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103FF04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30309</w:t>
            </w:r>
          </w:p>
        </w:tc>
        <w:tc>
          <w:tcPr>
            <w:tcW w:w="3465" w:type="dxa"/>
            <w:gridSpan w:val="3"/>
            <w:tcBorders>
              <w:top w:val="nil"/>
              <w:left w:val="nil"/>
              <w:bottom w:val="single" w:color="auto" w:sz="4" w:space="0"/>
              <w:right w:val="single" w:color="auto" w:sz="4" w:space="0"/>
            </w:tcBorders>
            <w:shd w:val="clear" w:color="auto" w:fill="auto"/>
            <w:noWrap/>
            <w:vAlign w:val="center"/>
          </w:tcPr>
          <w:p w14:paraId="72D9ED0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5" w:type="dxa"/>
            <w:gridSpan w:val="2"/>
            <w:tcBorders>
              <w:top w:val="nil"/>
              <w:left w:val="nil"/>
              <w:bottom w:val="single" w:color="auto" w:sz="4" w:space="0"/>
              <w:right w:val="single" w:color="auto" w:sz="4" w:space="0"/>
            </w:tcBorders>
            <w:shd w:val="clear" w:color="auto" w:fill="auto"/>
            <w:noWrap/>
            <w:vAlign w:val="center"/>
          </w:tcPr>
          <w:p w14:paraId="4F33119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7EECFAC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30229</w:t>
            </w:r>
          </w:p>
        </w:tc>
        <w:tc>
          <w:tcPr>
            <w:tcW w:w="2265" w:type="dxa"/>
            <w:gridSpan w:val="2"/>
            <w:tcBorders>
              <w:top w:val="nil"/>
              <w:left w:val="nil"/>
              <w:bottom w:val="single" w:color="auto" w:sz="4" w:space="0"/>
              <w:right w:val="single" w:color="auto" w:sz="4" w:space="0"/>
            </w:tcBorders>
            <w:shd w:val="clear" w:color="auto" w:fill="auto"/>
            <w:noWrap/>
            <w:vAlign w:val="center"/>
          </w:tcPr>
          <w:p w14:paraId="020EABB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20" w:type="dxa"/>
            <w:gridSpan w:val="2"/>
            <w:tcBorders>
              <w:top w:val="nil"/>
              <w:left w:val="nil"/>
              <w:bottom w:val="single" w:color="auto" w:sz="4" w:space="0"/>
              <w:right w:val="single" w:color="auto" w:sz="4" w:space="0"/>
            </w:tcBorders>
            <w:shd w:val="clear" w:color="auto" w:fill="auto"/>
            <w:noWrap/>
            <w:vAlign w:val="center"/>
          </w:tcPr>
          <w:p w14:paraId="69F5A294">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5C71018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39909</w:t>
            </w:r>
          </w:p>
        </w:tc>
        <w:tc>
          <w:tcPr>
            <w:tcW w:w="3885" w:type="dxa"/>
            <w:gridSpan w:val="3"/>
            <w:tcBorders>
              <w:top w:val="nil"/>
              <w:left w:val="nil"/>
              <w:bottom w:val="single" w:color="auto" w:sz="4" w:space="0"/>
              <w:right w:val="single" w:color="auto" w:sz="4" w:space="0"/>
            </w:tcBorders>
            <w:shd w:val="clear" w:color="auto" w:fill="auto"/>
            <w:noWrap/>
            <w:vAlign w:val="center"/>
          </w:tcPr>
          <w:p w14:paraId="0C5378E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5152BC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6526FF1">
            <w:pPr>
              <w:widowControl/>
              <w:jc w:val="left"/>
              <w:rPr>
                <w:rFonts w:hint="eastAsia" w:ascii="宋体" w:hAnsi="宋体" w:eastAsia="宋体" w:cs="宋体"/>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52216B3E">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3FB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48B5692B">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1457">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39A8A916">
            <w:pPr>
              <w:widowControl/>
              <w:jc w:val="left"/>
              <w:rPr>
                <w:rFonts w:hint="eastAsia" w:ascii="宋体" w:hAnsi="宋体" w:eastAsia="宋体" w:cs="宋体"/>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14:paraId="443884C5">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A64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r>
            <w:tr w14:paraId="385692BF">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4BC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r>
          </w:tbl>
          <w:p w14:paraId="4CAF18FA">
            <w:pPr>
              <w:widowControl/>
              <w:jc w:val="left"/>
              <w:rPr>
                <w:rFonts w:hint="eastAsia" w:ascii="宋体" w:hAnsi="宋体" w:eastAsia="宋体" w:cs="宋体"/>
                <w:color w:val="000000"/>
                <w:kern w:val="0"/>
                <w:szCs w:val="20"/>
              </w:rPr>
            </w:pPr>
          </w:p>
        </w:tc>
        <w:tc>
          <w:tcPr>
            <w:tcW w:w="885" w:type="dxa"/>
            <w:gridSpan w:val="2"/>
            <w:tcBorders>
              <w:top w:val="nil"/>
              <w:left w:val="nil"/>
              <w:bottom w:val="single" w:color="auto" w:sz="4" w:space="0"/>
              <w:right w:val="single" w:color="auto" w:sz="4" w:space="0"/>
            </w:tcBorders>
            <w:shd w:val="clear" w:color="auto" w:fill="auto"/>
            <w:noWrap/>
            <w:vAlign w:val="center"/>
          </w:tcPr>
          <w:p w14:paraId="56F5722B">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3CA689B4">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00E3023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30310</w:t>
            </w:r>
          </w:p>
        </w:tc>
        <w:tc>
          <w:tcPr>
            <w:tcW w:w="3465" w:type="dxa"/>
            <w:gridSpan w:val="3"/>
            <w:tcBorders>
              <w:top w:val="nil"/>
              <w:left w:val="nil"/>
              <w:bottom w:val="single" w:color="auto" w:sz="4" w:space="0"/>
              <w:right w:val="single" w:color="auto" w:sz="4" w:space="0"/>
            </w:tcBorders>
            <w:shd w:val="clear" w:color="auto" w:fill="auto"/>
            <w:noWrap/>
            <w:vAlign w:val="center"/>
          </w:tcPr>
          <w:p w14:paraId="24CF12B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5" w:type="dxa"/>
            <w:gridSpan w:val="2"/>
            <w:tcBorders>
              <w:top w:val="nil"/>
              <w:left w:val="nil"/>
              <w:bottom w:val="single" w:color="auto" w:sz="4" w:space="0"/>
              <w:right w:val="single" w:color="auto" w:sz="4" w:space="0"/>
            </w:tcBorders>
            <w:shd w:val="clear" w:color="auto" w:fill="auto"/>
            <w:noWrap/>
            <w:vAlign w:val="center"/>
          </w:tcPr>
          <w:p w14:paraId="579A126D">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60F1508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30231</w:t>
            </w:r>
          </w:p>
        </w:tc>
        <w:tc>
          <w:tcPr>
            <w:tcW w:w="2265" w:type="dxa"/>
            <w:gridSpan w:val="2"/>
            <w:tcBorders>
              <w:top w:val="nil"/>
              <w:left w:val="nil"/>
              <w:bottom w:val="single" w:color="auto" w:sz="4" w:space="0"/>
              <w:right w:val="single" w:color="auto" w:sz="4" w:space="0"/>
            </w:tcBorders>
            <w:shd w:val="clear" w:color="auto" w:fill="auto"/>
            <w:noWrap/>
            <w:vAlign w:val="center"/>
          </w:tcPr>
          <w:p w14:paraId="1F610AB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20" w:type="dxa"/>
            <w:gridSpan w:val="2"/>
            <w:tcBorders>
              <w:top w:val="nil"/>
              <w:left w:val="nil"/>
              <w:bottom w:val="single" w:color="auto" w:sz="4" w:space="0"/>
              <w:right w:val="single" w:color="auto" w:sz="4" w:space="0"/>
            </w:tcBorders>
            <w:shd w:val="clear" w:color="auto" w:fill="auto"/>
            <w:noWrap/>
            <w:vAlign w:val="center"/>
          </w:tcPr>
          <w:p w14:paraId="4C31D9D5">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69EBF0E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39910</w:t>
            </w:r>
          </w:p>
        </w:tc>
        <w:tc>
          <w:tcPr>
            <w:tcW w:w="3885" w:type="dxa"/>
            <w:gridSpan w:val="3"/>
            <w:tcBorders>
              <w:top w:val="nil"/>
              <w:left w:val="nil"/>
              <w:bottom w:val="single" w:color="auto" w:sz="4" w:space="0"/>
              <w:right w:val="single" w:color="auto" w:sz="4" w:space="0"/>
            </w:tcBorders>
            <w:shd w:val="clear" w:color="auto" w:fill="auto"/>
            <w:noWrap/>
            <w:vAlign w:val="center"/>
          </w:tcPr>
          <w:p w14:paraId="439D12BF">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885" w:type="dxa"/>
            <w:gridSpan w:val="2"/>
            <w:tcBorders>
              <w:top w:val="nil"/>
              <w:left w:val="nil"/>
              <w:bottom w:val="single" w:color="auto" w:sz="4" w:space="0"/>
              <w:right w:val="single" w:color="auto" w:sz="4" w:space="0"/>
            </w:tcBorders>
            <w:shd w:val="clear" w:color="auto" w:fill="auto"/>
            <w:noWrap/>
            <w:vAlign w:val="center"/>
          </w:tcPr>
          <w:p w14:paraId="25D95E0C">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7045D586">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25F704E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30311</w:t>
            </w:r>
          </w:p>
        </w:tc>
        <w:tc>
          <w:tcPr>
            <w:tcW w:w="3465" w:type="dxa"/>
            <w:gridSpan w:val="3"/>
            <w:tcBorders>
              <w:top w:val="nil"/>
              <w:left w:val="nil"/>
              <w:bottom w:val="single" w:color="auto" w:sz="4" w:space="0"/>
              <w:right w:val="single" w:color="auto" w:sz="4" w:space="0"/>
            </w:tcBorders>
            <w:shd w:val="clear" w:color="auto" w:fill="auto"/>
            <w:noWrap/>
            <w:vAlign w:val="center"/>
          </w:tcPr>
          <w:p w14:paraId="4F042C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5" w:type="dxa"/>
            <w:gridSpan w:val="2"/>
            <w:tcBorders>
              <w:top w:val="nil"/>
              <w:left w:val="nil"/>
              <w:bottom w:val="single" w:color="auto" w:sz="4" w:space="0"/>
              <w:right w:val="single" w:color="auto" w:sz="4" w:space="0"/>
            </w:tcBorders>
            <w:shd w:val="clear" w:color="auto" w:fill="auto"/>
            <w:noWrap/>
            <w:vAlign w:val="center"/>
          </w:tcPr>
          <w:p w14:paraId="09709366">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051AAFB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30239</w:t>
            </w:r>
          </w:p>
        </w:tc>
        <w:tc>
          <w:tcPr>
            <w:tcW w:w="2265" w:type="dxa"/>
            <w:gridSpan w:val="2"/>
            <w:tcBorders>
              <w:top w:val="nil"/>
              <w:left w:val="nil"/>
              <w:bottom w:val="single" w:color="auto" w:sz="4" w:space="0"/>
              <w:right w:val="single" w:color="auto" w:sz="4" w:space="0"/>
            </w:tcBorders>
            <w:shd w:val="clear" w:color="auto" w:fill="auto"/>
            <w:noWrap/>
            <w:vAlign w:val="center"/>
          </w:tcPr>
          <w:p w14:paraId="387EAB3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20" w:type="dxa"/>
            <w:gridSpan w:val="2"/>
            <w:tcBorders>
              <w:top w:val="nil"/>
              <w:left w:val="nil"/>
              <w:bottom w:val="single" w:color="auto" w:sz="4" w:space="0"/>
              <w:right w:val="single" w:color="auto" w:sz="4" w:space="0"/>
            </w:tcBorders>
            <w:shd w:val="clear" w:color="auto" w:fill="auto"/>
            <w:noWrap/>
            <w:vAlign w:val="center"/>
          </w:tcPr>
          <w:p w14:paraId="4482F86D">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641CC05E">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39999</w:t>
            </w:r>
          </w:p>
        </w:tc>
        <w:tc>
          <w:tcPr>
            <w:tcW w:w="3885" w:type="dxa"/>
            <w:gridSpan w:val="3"/>
            <w:tcBorders>
              <w:top w:val="nil"/>
              <w:left w:val="nil"/>
              <w:bottom w:val="single" w:color="auto" w:sz="4" w:space="0"/>
              <w:right w:val="single" w:color="auto" w:sz="4" w:space="0"/>
            </w:tcBorders>
            <w:shd w:val="clear" w:color="auto" w:fill="auto"/>
            <w:noWrap/>
            <w:vAlign w:val="center"/>
          </w:tcPr>
          <w:p w14:paraId="45347DC4">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04D2666B">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r>
      <w:tr w14:paraId="1A888DF5">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0CA92D7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30399</w:t>
            </w:r>
          </w:p>
        </w:tc>
        <w:tc>
          <w:tcPr>
            <w:tcW w:w="3465" w:type="dxa"/>
            <w:gridSpan w:val="3"/>
            <w:tcBorders>
              <w:top w:val="nil"/>
              <w:left w:val="nil"/>
              <w:bottom w:val="single" w:color="auto" w:sz="4" w:space="0"/>
              <w:right w:val="single" w:color="auto" w:sz="4" w:space="0"/>
            </w:tcBorders>
            <w:shd w:val="clear" w:color="auto" w:fill="auto"/>
            <w:noWrap/>
            <w:vAlign w:val="center"/>
          </w:tcPr>
          <w:p w14:paraId="01A6253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5" w:type="dxa"/>
            <w:gridSpan w:val="2"/>
            <w:tcBorders>
              <w:top w:val="nil"/>
              <w:left w:val="nil"/>
              <w:bottom w:val="single" w:color="auto" w:sz="4" w:space="0"/>
              <w:right w:val="single" w:color="auto" w:sz="4" w:space="0"/>
            </w:tcBorders>
            <w:shd w:val="clear" w:color="auto" w:fill="auto"/>
            <w:noWrap/>
            <w:vAlign w:val="center"/>
          </w:tcPr>
          <w:p w14:paraId="38BB216F">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975" w:type="dxa"/>
            <w:tcBorders>
              <w:top w:val="nil"/>
              <w:left w:val="nil"/>
              <w:bottom w:val="single" w:color="auto" w:sz="4" w:space="0"/>
              <w:right w:val="single" w:color="auto" w:sz="4" w:space="0"/>
            </w:tcBorders>
            <w:shd w:val="clear" w:color="auto" w:fill="auto"/>
            <w:noWrap/>
            <w:vAlign w:val="center"/>
          </w:tcPr>
          <w:p w14:paraId="64C2C0C0">
            <w:pPr>
              <w:widowControl/>
              <w:jc w:val="left"/>
              <w:rPr>
                <w:rFonts w:hint="eastAsia" w:ascii="宋体" w:hAnsi="宋体" w:eastAsia="宋体" w:cs="宋体"/>
                <w:color w:val="000000"/>
                <w:kern w:val="0"/>
                <w:szCs w:val="20"/>
              </w:rPr>
            </w:pPr>
          </w:p>
        </w:tc>
        <w:tc>
          <w:tcPr>
            <w:tcW w:w="2265" w:type="dxa"/>
            <w:gridSpan w:val="2"/>
            <w:tcBorders>
              <w:top w:val="nil"/>
              <w:left w:val="nil"/>
              <w:bottom w:val="single" w:color="auto" w:sz="4" w:space="0"/>
              <w:right w:val="single" w:color="auto" w:sz="4" w:space="0"/>
            </w:tcBorders>
            <w:shd w:val="clear" w:color="auto" w:fill="auto"/>
            <w:noWrap/>
            <w:vAlign w:val="center"/>
          </w:tcPr>
          <w:p w14:paraId="2CD8A16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20" w:type="dxa"/>
            <w:gridSpan w:val="2"/>
            <w:tcBorders>
              <w:top w:val="nil"/>
              <w:left w:val="nil"/>
              <w:bottom w:val="single" w:color="auto" w:sz="4" w:space="0"/>
              <w:right w:val="single" w:color="auto" w:sz="4" w:space="0"/>
            </w:tcBorders>
            <w:shd w:val="clear" w:color="auto" w:fill="auto"/>
            <w:noWrap/>
            <w:vAlign w:val="center"/>
          </w:tcPr>
          <w:p w14:paraId="63B4A8C0">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616DACFB">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885" w:type="dxa"/>
            <w:gridSpan w:val="3"/>
            <w:tcBorders>
              <w:top w:val="nil"/>
              <w:left w:val="nil"/>
              <w:bottom w:val="single" w:color="auto" w:sz="4" w:space="0"/>
              <w:right w:val="single" w:color="auto" w:sz="4" w:space="0"/>
            </w:tcBorders>
            <w:shd w:val="clear" w:color="auto" w:fill="auto"/>
            <w:noWrap/>
            <w:vAlign w:val="center"/>
          </w:tcPr>
          <w:p w14:paraId="31146DE3">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535AC37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0736B3E1">
        <w:tblPrEx>
          <w:tblCellMar>
            <w:top w:w="0" w:type="dxa"/>
            <w:left w:w="108" w:type="dxa"/>
            <w:bottom w:w="0" w:type="dxa"/>
            <w:right w:w="108" w:type="dxa"/>
          </w:tblCellMar>
        </w:tblPrEx>
        <w:trPr>
          <w:trHeight w:val="284" w:hRule="exact"/>
        </w:trPr>
        <w:tc>
          <w:tcPr>
            <w:tcW w:w="1005" w:type="dxa"/>
            <w:gridSpan w:val="2"/>
            <w:tcBorders>
              <w:top w:val="nil"/>
              <w:left w:val="single" w:color="auto" w:sz="4" w:space="0"/>
              <w:bottom w:val="single" w:color="auto" w:sz="4" w:space="0"/>
              <w:right w:val="single" w:color="auto" w:sz="4" w:space="0"/>
            </w:tcBorders>
            <w:shd w:val="clear" w:color="auto" w:fill="auto"/>
            <w:noWrap/>
            <w:vAlign w:val="center"/>
          </w:tcPr>
          <w:p w14:paraId="19E0271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3465" w:type="dxa"/>
            <w:gridSpan w:val="3"/>
            <w:tcBorders>
              <w:top w:val="nil"/>
              <w:left w:val="nil"/>
              <w:bottom w:val="single" w:color="auto" w:sz="4" w:space="0"/>
              <w:right w:val="single" w:color="auto" w:sz="4" w:space="0"/>
            </w:tcBorders>
            <w:shd w:val="clear" w:color="auto" w:fill="auto"/>
            <w:noWrap/>
            <w:vAlign w:val="center"/>
          </w:tcPr>
          <w:p w14:paraId="4B6737D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1155" w:type="dxa"/>
            <w:gridSpan w:val="2"/>
            <w:tcBorders>
              <w:top w:val="nil"/>
              <w:left w:val="nil"/>
              <w:bottom w:val="single" w:color="auto" w:sz="4" w:space="0"/>
              <w:right w:val="single" w:color="auto" w:sz="4" w:space="0"/>
            </w:tcBorders>
            <w:shd w:val="clear" w:color="auto" w:fill="auto"/>
            <w:noWrap/>
            <w:vAlign w:val="center"/>
          </w:tcPr>
          <w:p w14:paraId="4E98960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c>
          <w:tcPr>
            <w:tcW w:w="975" w:type="dxa"/>
            <w:tcBorders>
              <w:top w:val="nil"/>
              <w:left w:val="nil"/>
              <w:bottom w:val="single" w:color="auto" w:sz="4" w:space="0"/>
              <w:right w:val="single" w:color="auto" w:sz="4" w:space="0"/>
            </w:tcBorders>
            <w:shd w:val="clear" w:color="auto" w:fill="auto"/>
            <w:noWrap/>
            <w:vAlign w:val="center"/>
          </w:tcPr>
          <w:p w14:paraId="15C3B3CD">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30299</w:t>
            </w:r>
          </w:p>
        </w:tc>
        <w:tc>
          <w:tcPr>
            <w:tcW w:w="2265" w:type="dxa"/>
            <w:gridSpan w:val="2"/>
            <w:tcBorders>
              <w:top w:val="nil"/>
              <w:left w:val="nil"/>
              <w:bottom w:val="single" w:color="auto" w:sz="4" w:space="0"/>
              <w:right w:val="single" w:color="auto" w:sz="4" w:space="0"/>
            </w:tcBorders>
            <w:shd w:val="clear" w:color="auto" w:fill="auto"/>
            <w:noWrap/>
            <w:vAlign w:val="center"/>
          </w:tcPr>
          <w:p w14:paraId="08472D0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20" w:type="dxa"/>
            <w:gridSpan w:val="2"/>
            <w:tcBorders>
              <w:top w:val="nil"/>
              <w:left w:val="nil"/>
              <w:bottom w:val="single" w:color="auto" w:sz="4" w:space="0"/>
              <w:right w:val="single" w:color="auto" w:sz="4" w:space="0"/>
            </w:tcBorders>
            <w:shd w:val="clear" w:color="auto" w:fill="auto"/>
            <w:noWrap/>
            <w:vAlign w:val="center"/>
          </w:tcPr>
          <w:p w14:paraId="4C50A5FD">
            <w:pPr>
              <w:widowControl/>
              <w:jc w:val="right"/>
              <w:textAlignment w:val="center"/>
              <w:rPr>
                <w:rFonts w:hint="eastAsia"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035" w:type="dxa"/>
            <w:tcBorders>
              <w:top w:val="nil"/>
              <w:left w:val="nil"/>
              <w:bottom w:val="single" w:color="auto" w:sz="4" w:space="0"/>
              <w:right w:val="single" w:color="auto" w:sz="4" w:space="0"/>
            </w:tcBorders>
            <w:shd w:val="clear" w:color="auto" w:fill="auto"/>
            <w:noWrap/>
            <w:vAlign w:val="center"/>
          </w:tcPr>
          <w:p w14:paraId="3FAB7507">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3885" w:type="dxa"/>
            <w:gridSpan w:val="3"/>
            <w:tcBorders>
              <w:top w:val="nil"/>
              <w:left w:val="nil"/>
              <w:bottom w:val="single" w:color="auto" w:sz="4" w:space="0"/>
              <w:right w:val="single" w:color="auto" w:sz="4" w:space="0"/>
            </w:tcBorders>
            <w:shd w:val="clear" w:color="auto" w:fill="auto"/>
            <w:noWrap/>
            <w:vAlign w:val="center"/>
          </w:tcPr>
          <w:p w14:paraId="1876F0C5">
            <w:pPr>
              <w:widowControl/>
              <w:jc w:val="left"/>
              <w:rPr>
                <w:rFonts w:hint="eastAsia"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0A91AF7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w:t>
            </w:r>
          </w:p>
        </w:tc>
      </w:tr>
      <w:tr w14:paraId="31CE1898">
        <w:tblPrEx>
          <w:tblCellMar>
            <w:top w:w="0" w:type="dxa"/>
            <w:left w:w="108" w:type="dxa"/>
            <w:bottom w:w="0" w:type="dxa"/>
            <w:right w:w="108" w:type="dxa"/>
          </w:tblCellMar>
        </w:tblPrEx>
        <w:trPr>
          <w:trHeight w:val="284" w:hRule="exact"/>
        </w:trPr>
        <w:tc>
          <w:tcPr>
            <w:tcW w:w="44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6DC85B7">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5" w:type="dxa"/>
            <w:gridSpan w:val="2"/>
            <w:tcBorders>
              <w:top w:val="nil"/>
              <w:left w:val="nil"/>
              <w:bottom w:val="single" w:color="auto" w:sz="4" w:space="0"/>
              <w:right w:val="single" w:color="auto" w:sz="4" w:space="0"/>
            </w:tcBorders>
            <w:shd w:val="clear" w:color="auto" w:fill="FFFFFF"/>
            <w:noWrap/>
            <w:vAlign w:val="center"/>
          </w:tcPr>
          <w:p w14:paraId="45F0A2FF">
            <w:pPr>
              <w:widowControl/>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3,024.03</w:t>
            </w:r>
          </w:p>
        </w:tc>
        <w:tc>
          <w:tcPr>
            <w:tcW w:w="9180" w:type="dxa"/>
            <w:gridSpan w:val="9"/>
            <w:tcBorders>
              <w:top w:val="single" w:color="auto" w:sz="4" w:space="0"/>
              <w:left w:val="nil"/>
              <w:bottom w:val="single" w:color="auto" w:sz="4" w:space="0"/>
              <w:right w:val="single" w:color="auto" w:sz="4" w:space="0"/>
            </w:tcBorders>
            <w:shd w:val="clear" w:color="auto" w:fill="auto"/>
            <w:noWrap/>
            <w:vAlign w:val="center"/>
          </w:tcPr>
          <w:p w14:paraId="2BED0923">
            <w:pPr>
              <w:widowControl/>
              <w:jc w:val="center"/>
              <w:rPr>
                <w:rFonts w:hint="eastAsia"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5" w:type="dxa"/>
            <w:gridSpan w:val="2"/>
            <w:tcBorders>
              <w:top w:val="nil"/>
              <w:left w:val="nil"/>
              <w:bottom w:val="single" w:color="auto" w:sz="4" w:space="0"/>
              <w:right w:val="single" w:color="auto" w:sz="4" w:space="0"/>
            </w:tcBorders>
            <w:shd w:val="clear" w:color="auto" w:fill="FFFFFF"/>
            <w:noWrap/>
            <w:vAlign w:val="center"/>
          </w:tcPr>
          <w:p w14:paraId="0E55B443">
            <w:pPr>
              <w:widowControl/>
              <w:jc w:val="right"/>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0.00</w:t>
            </w:r>
          </w:p>
        </w:tc>
      </w:tr>
      <w:tr w14:paraId="7D85E992">
        <w:tblPrEx>
          <w:tblCellMar>
            <w:top w:w="0" w:type="dxa"/>
            <w:left w:w="108" w:type="dxa"/>
            <w:bottom w:w="0" w:type="dxa"/>
            <w:right w:w="108" w:type="dxa"/>
          </w:tblCellMar>
        </w:tblPrEx>
        <w:trPr>
          <w:trHeight w:val="284" w:hRule="exact"/>
        </w:trPr>
        <w:tc>
          <w:tcPr>
            <w:tcW w:w="15690" w:type="dxa"/>
            <w:gridSpan w:val="18"/>
            <w:tcBorders>
              <w:top w:val="nil"/>
              <w:left w:val="nil"/>
              <w:bottom w:val="nil"/>
              <w:right w:val="nil"/>
            </w:tcBorders>
            <w:shd w:val="clear" w:color="auto" w:fill="auto"/>
            <w:noWrap/>
            <w:vAlign w:val="center"/>
          </w:tcPr>
          <w:p w14:paraId="2CAA35D9">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6DA3DB4">
        <w:tblPrEx>
          <w:tblCellMar>
            <w:top w:w="0" w:type="dxa"/>
            <w:left w:w="108" w:type="dxa"/>
            <w:bottom w:w="0" w:type="dxa"/>
            <w:right w:w="108" w:type="dxa"/>
          </w:tblCellMar>
        </w:tblPrEx>
        <w:trPr>
          <w:gridAfter w:val="1"/>
          <w:wAfter w:w="324" w:type="dxa"/>
          <w:trHeight w:val="690" w:hRule="atLeast"/>
        </w:trPr>
        <w:tc>
          <w:tcPr>
            <w:tcW w:w="15366" w:type="dxa"/>
            <w:gridSpan w:val="17"/>
            <w:tcBorders>
              <w:top w:val="nil"/>
              <w:left w:val="nil"/>
              <w:bottom w:val="nil"/>
              <w:right w:val="nil"/>
            </w:tcBorders>
            <w:shd w:val="clear" w:color="auto" w:fill="FFFFFF"/>
            <w:vAlign w:val="center"/>
          </w:tcPr>
          <w:p w14:paraId="0F85F9FA">
            <w:pPr>
              <w:widowControl/>
              <w:jc w:val="center"/>
              <w:textAlignment w:val="center"/>
              <w:rPr>
                <w:rFonts w:hint="eastAsia" w:ascii="华文中宋" w:hAnsi="华文中宋" w:eastAsia="华文中宋" w:cs="华文中宋"/>
                <w:color w:val="000000"/>
                <w:kern w:val="0"/>
                <w:sz w:val="32"/>
                <w:szCs w:val="32"/>
                <w:lang w:bidi="ar"/>
              </w:rPr>
            </w:pPr>
          </w:p>
          <w:p w14:paraId="277A1597">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43CE4172">
        <w:tblPrEx>
          <w:tblCellMar>
            <w:top w:w="0" w:type="dxa"/>
            <w:left w:w="108" w:type="dxa"/>
            <w:bottom w:w="0" w:type="dxa"/>
            <w:right w:w="108" w:type="dxa"/>
          </w:tblCellMar>
        </w:tblPrEx>
        <w:trPr>
          <w:gridAfter w:val="1"/>
          <w:wAfter w:w="324" w:type="dxa"/>
          <w:trHeight w:val="345" w:hRule="atLeast"/>
        </w:trPr>
        <w:tc>
          <w:tcPr>
            <w:tcW w:w="977" w:type="dxa"/>
            <w:tcBorders>
              <w:top w:val="nil"/>
              <w:left w:val="nil"/>
              <w:bottom w:val="nil"/>
              <w:right w:val="nil"/>
            </w:tcBorders>
            <w:shd w:val="clear" w:color="auto" w:fill="FFFFFF"/>
            <w:vAlign w:val="center"/>
          </w:tcPr>
          <w:p w14:paraId="46AA4E8D">
            <w:pPr>
              <w:jc w:val="center"/>
              <w:rPr>
                <w:rFonts w:hint="eastAsia" w:ascii="宋体" w:hAnsi="宋体" w:eastAsia="宋体" w:cs="宋体"/>
                <w:color w:val="000000"/>
                <w:sz w:val="20"/>
                <w:szCs w:val="20"/>
              </w:rPr>
            </w:pPr>
          </w:p>
        </w:tc>
        <w:tc>
          <w:tcPr>
            <w:tcW w:w="239" w:type="dxa"/>
            <w:gridSpan w:val="2"/>
            <w:tcBorders>
              <w:top w:val="nil"/>
              <w:left w:val="nil"/>
              <w:bottom w:val="nil"/>
              <w:right w:val="nil"/>
            </w:tcBorders>
            <w:shd w:val="clear" w:color="auto" w:fill="FFFFFF"/>
            <w:vAlign w:val="center"/>
          </w:tcPr>
          <w:p w14:paraId="7431EDEA">
            <w:pPr>
              <w:jc w:val="center"/>
              <w:rPr>
                <w:rFonts w:hint="eastAsia" w:ascii="宋体" w:hAnsi="宋体" w:eastAsia="宋体" w:cs="宋体"/>
                <w:color w:val="000000"/>
                <w:sz w:val="20"/>
                <w:szCs w:val="20"/>
              </w:rPr>
            </w:pPr>
          </w:p>
        </w:tc>
        <w:tc>
          <w:tcPr>
            <w:tcW w:w="1363" w:type="dxa"/>
            <w:tcBorders>
              <w:top w:val="nil"/>
              <w:left w:val="nil"/>
              <w:bottom w:val="nil"/>
              <w:right w:val="nil"/>
            </w:tcBorders>
            <w:shd w:val="clear" w:color="auto" w:fill="FFFFFF"/>
            <w:vAlign w:val="center"/>
          </w:tcPr>
          <w:p w14:paraId="0464ADDD">
            <w:pPr>
              <w:jc w:val="center"/>
              <w:rPr>
                <w:rFonts w:hint="eastAsia" w:ascii="宋体" w:hAnsi="宋体" w:eastAsia="宋体" w:cs="宋体"/>
                <w:color w:val="000000"/>
                <w:sz w:val="20"/>
                <w:szCs w:val="20"/>
              </w:rPr>
            </w:pPr>
          </w:p>
        </w:tc>
        <w:tc>
          <w:tcPr>
            <w:tcW w:w="2096" w:type="dxa"/>
            <w:gridSpan w:val="2"/>
            <w:tcBorders>
              <w:top w:val="nil"/>
              <w:left w:val="nil"/>
              <w:bottom w:val="nil"/>
              <w:right w:val="nil"/>
            </w:tcBorders>
            <w:shd w:val="clear" w:color="auto" w:fill="FFFFFF"/>
            <w:vAlign w:val="center"/>
          </w:tcPr>
          <w:p w14:paraId="1572C3AA">
            <w:pPr>
              <w:rPr>
                <w:rFonts w:hint="eastAsia" w:ascii="宋体" w:hAnsi="宋体" w:eastAsia="宋体" w:cs="宋体"/>
                <w:color w:val="000000"/>
                <w:sz w:val="20"/>
                <w:szCs w:val="20"/>
              </w:rPr>
            </w:pPr>
          </w:p>
        </w:tc>
        <w:tc>
          <w:tcPr>
            <w:tcW w:w="2458" w:type="dxa"/>
            <w:gridSpan w:val="3"/>
            <w:tcBorders>
              <w:top w:val="nil"/>
              <w:left w:val="nil"/>
              <w:bottom w:val="nil"/>
              <w:right w:val="nil"/>
            </w:tcBorders>
            <w:shd w:val="clear" w:color="auto" w:fill="FFFFFF"/>
            <w:vAlign w:val="center"/>
          </w:tcPr>
          <w:p w14:paraId="6C6B74F4">
            <w:pPr>
              <w:rPr>
                <w:rFonts w:hint="eastAsia" w:ascii="宋体" w:hAnsi="宋体" w:eastAsia="宋体" w:cs="宋体"/>
                <w:color w:val="000000"/>
                <w:sz w:val="20"/>
                <w:szCs w:val="20"/>
              </w:rPr>
            </w:pPr>
          </w:p>
        </w:tc>
        <w:tc>
          <w:tcPr>
            <w:tcW w:w="2057" w:type="dxa"/>
            <w:gridSpan w:val="2"/>
            <w:tcBorders>
              <w:top w:val="nil"/>
              <w:left w:val="nil"/>
              <w:bottom w:val="nil"/>
              <w:right w:val="nil"/>
            </w:tcBorders>
            <w:shd w:val="clear" w:color="auto" w:fill="FFFFFF"/>
            <w:vAlign w:val="center"/>
          </w:tcPr>
          <w:p w14:paraId="66160989">
            <w:pPr>
              <w:rPr>
                <w:rFonts w:hint="eastAsia" w:ascii="宋体" w:hAnsi="宋体" w:eastAsia="宋体" w:cs="宋体"/>
                <w:color w:val="000000"/>
                <w:sz w:val="20"/>
                <w:szCs w:val="20"/>
              </w:rPr>
            </w:pPr>
          </w:p>
        </w:tc>
        <w:tc>
          <w:tcPr>
            <w:tcW w:w="2062" w:type="dxa"/>
            <w:gridSpan w:val="3"/>
            <w:tcBorders>
              <w:top w:val="nil"/>
              <w:left w:val="nil"/>
              <w:bottom w:val="nil"/>
              <w:right w:val="nil"/>
            </w:tcBorders>
            <w:shd w:val="clear" w:color="auto" w:fill="FFFFFF"/>
            <w:vAlign w:val="center"/>
          </w:tcPr>
          <w:p w14:paraId="330A50A3">
            <w:pPr>
              <w:rPr>
                <w:rFonts w:hint="eastAsia" w:ascii="宋体" w:hAnsi="宋体" w:eastAsia="宋体" w:cs="宋体"/>
                <w:color w:val="000000"/>
                <w:sz w:val="20"/>
                <w:szCs w:val="20"/>
              </w:rPr>
            </w:pPr>
          </w:p>
        </w:tc>
        <w:tc>
          <w:tcPr>
            <w:tcW w:w="2056" w:type="dxa"/>
            <w:tcBorders>
              <w:top w:val="nil"/>
              <w:left w:val="nil"/>
              <w:bottom w:val="nil"/>
              <w:right w:val="nil"/>
            </w:tcBorders>
            <w:shd w:val="clear" w:color="auto" w:fill="FFFFFF"/>
            <w:vAlign w:val="center"/>
          </w:tcPr>
          <w:p w14:paraId="332475B6">
            <w:pPr>
              <w:rPr>
                <w:rFonts w:hint="eastAsia" w:ascii="宋体" w:hAnsi="宋体" w:eastAsia="宋体" w:cs="宋体"/>
                <w:color w:val="000000"/>
                <w:sz w:val="20"/>
                <w:szCs w:val="20"/>
              </w:rPr>
            </w:pPr>
          </w:p>
        </w:tc>
        <w:tc>
          <w:tcPr>
            <w:tcW w:w="2058" w:type="dxa"/>
            <w:gridSpan w:val="2"/>
            <w:tcBorders>
              <w:top w:val="nil"/>
              <w:left w:val="nil"/>
              <w:bottom w:val="nil"/>
              <w:right w:val="nil"/>
            </w:tcBorders>
            <w:shd w:val="clear" w:color="auto" w:fill="FFFFFF"/>
            <w:noWrap/>
            <w:vAlign w:val="center"/>
          </w:tcPr>
          <w:p w14:paraId="54C1C776">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10608DC0">
        <w:tblPrEx>
          <w:tblCellMar>
            <w:top w:w="0" w:type="dxa"/>
            <w:left w:w="108" w:type="dxa"/>
            <w:bottom w:w="0" w:type="dxa"/>
            <w:right w:w="108" w:type="dxa"/>
          </w:tblCellMar>
        </w:tblPrEx>
        <w:trPr>
          <w:gridAfter w:val="1"/>
          <w:wAfter w:w="324" w:type="dxa"/>
          <w:trHeight w:val="690" w:hRule="atLeast"/>
        </w:trPr>
        <w:tc>
          <w:tcPr>
            <w:tcW w:w="977" w:type="dxa"/>
            <w:tcBorders>
              <w:top w:val="nil"/>
              <w:left w:val="nil"/>
              <w:bottom w:val="nil"/>
              <w:right w:val="nil"/>
            </w:tcBorders>
            <w:shd w:val="clear" w:color="auto" w:fill="FFFFFF"/>
            <w:noWrap/>
            <w:vAlign w:val="center"/>
          </w:tcPr>
          <w:p w14:paraId="140FAEF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39" w:type="dxa"/>
            <w:gridSpan w:val="2"/>
            <w:tcBorders>
              <w:top w:val="nil"/>
              <w:left w:val="nil"/>
              <w:bottom w:val="nil"/>
              <w:right w:val="nil"/>
            </w:tcBorders>
            <w:shd w:val="clear" w:color="auto" w:fill="FFFFFF"/>
            <w:vAlign w:val="center"/>
          </w:tcPr>
          <w:p w14:paraId="1FC57AA5">
            <w:pPr>
              <w:jc w:val="center"/>
              <w:rPr>
                <w:rFonts w:hint="eastAsia" w:ascii="宋体" w:hAnsi="宋体" w:eastAsia="宋体" w:cs="宋体"/>
                <w:color w:val="000000"/>
                <w:sz w:val="20"/>
                <w:szCs w:val="20"/>
              </w:rPr>
            </w:pPr>
          </w:p>
        </w:tc>
        <w:tc>
          <w:tcPr>
            <w:tcW w:w="1363" w:type="dxa"/>
            <w:tcBorders>
              <w:top w:val="nil"/>
              <w:left w:val="nil"/>
              <w:bottom w:val="nil"/>
              <w:right w:val="nil"/>
            </w:tcBorders>
            <w:shd w:val="clear" w:color="auto" w:fill="FFFFFF"/>
            <w:vAlign w:val="center"/>
          </w:tcPr>
          <w:p w14:paraId="7E8B08D9">
            <w:pPr>
              <w:jc w:val="center"/>
              <w:rPr>
                <w:rFonts w:hint="eastAsia" w:ascii="宋体" w:hAnsi="宋体" w:eastAsia="宋体" w:cs="宋体"/>
                <w:color w:val="000000"/>
                <w:sz w:val="20"/>
                <w:szCs w:val="20"/>
              </w:rPr>
            </w:pPr>
          </w:p>
        </w:tc>
        <w:tc>
          <w:tcPr>
            <w:tcW w:w="2096" w:type="dxa"/>
            <w:gridSpan w:val="2"/>
            <w:tcBorders>
              <w:top w:val="nil"/>
              <w:left w:val="nil"/>
              <w:bottom w:val="nil"/>
              <w:right w:val="nil"/>
            </w:tcBorders>
            <w:shd w:val="clear" w:color="auto" w:fill="FFFFFF"/>
            <w:vAlign w:val="center"/>
          </w:tcPr>
          <w:p w14:paraId="5E722EAF">
            <w:pPr>
              <w:rPr>
                <w:rFonts w:hint="eastAsia" w:ascii="宋体" w:hAnsi="宋体" w:eastAsia="宋体" w:cs="宋体"/>
                <w:color w:val="000000"/>
                <w:sz w:val="20"/>
                <w:szCs w:val="20"/>
              </w:rPr>
            </w:pPr>
          </w:p>
        </w:tc>
        <w:tc>
          <w:tcPr>
            <w:tcW w:w="2458" w:type="dxa"/>
            <w:gridSpan w:val="3"/>
            <w:tcBorders>
              <w:top w:val="nil"/>
              <w:left w:val="nil"/>
              <w:bottom w:val="nil"/>
              <w:right w:val="nil"/>
            </w:tcBorders>
            <w:shd w:val="clear" w:color="auto" w:fill="FFFFFF"/>
            <w:vAlign w:val="center"/>
          </w:tcPr>
          <w:p w14:paraId="00C501D1">
            <w:pPr>
              <w:rPr>
                <w:rFonts w:hint="eastAsia" w:ascii="宋体" w:hAnsi="宋体" w:eastAsia="宋体" w:cs="宋体"/>
                <w:color w:val="000000"/>
                <w:sz w:val="20"/>
                <w:szCs w:val="20"/>
              </w:rPr>
            </w:pPr>
          </w:p>
        </w:tc>
        <w:tc>
          <w:tcPr>
            <w:tcW w:w="2057" w:type="dxa"/>
            <w:gridSpan w:val="2"/>
            <w:tcBorders>
              <w:top w:val="nil"/>
              <w:left w:val="nil"/>
              <w:bottom w:val="nil"/>
              <w:right w:val="nil"/>
            </w:tcBorders>
            <w:shd w:val="clear" w:color="auto" w:fill="FFFFFF"/>
            <w:vAlign w:val="center"/>
          </w:tcPr>
          <w:p w14:paraId="7A6A2F5B">
            <w:pPr>
              <w:rPr>
                <w:rFonts w:hint="eastAsia" w:ascii="宋体" w:hAnsi="宋体" w:eastAsia="宋体" w:cs="宋体"/>
                <w:color w:val="000000"/>
                <w:sz w:val="20"/>
                <w:szCs w:val="20"/>
              </w:rPr>
            </w:pPr>
          </w:p>
        </w:tc>
        <w:tc>
          <w:tcPr>
            <w:tcW w:w="2062" w:type="dxa"/>
            <w:gridSpan w:val="3"/>
            <w:tcBorders>
              <w:top w:val="nil"/>
              <w:left w:val="nil"/>
              <w:bottom w:val="nil"/>
              <w:right w:val="nil"/>
            </w:tcBorders>
            <w:shd w:val="clear" w:color="auto" w:fill="FFFFFF"/>
            <w:vAlign w:val="center"/>
          </w:tcPr>
          <w:p w14:paraId="2741FB3A">
            <w:pPr>
              <w:rPr>
                <w:rFonts w:hint="eastAsia" w:ascii="宋体" w:hAnsi="宋体" w:eastAsia="宋体" w:cs="宋体"/>
                <w:color w:val="000000"/>
                <w:sz w:val="20"/>
                <w:szCs w:val="20"/>
              </w:rPr>
            </w:pPr>
          </w:p>
        </w:tc>
        <w:tc>
          <w:tcPr>
            <w:tcW w:w="2056" w:type="dxa"/>
            <w:tcBorders>
              <w:top w:val="nil"/>
              <w:left w:val="nil"/>
              <w:bottom w:val="nil"/>
              <w:right w:val="nil"/>
            </w:tcBorders>
            <w:shd w:val="clear" w:color="auto" w:fill="FFFFFF"/>
            <w:vAlign w:val="center"/>
          </w:tcPr>
          <w:p w14:paraId="28ACB2BC">
            <w:pPr>
              <w:rPr>
                <w:rFonts w:hint="eastAsia" w:ascii="宋体" w:hAnsi="宋体" w:eastAsia="宋体" w:cs="宋体"/>
                <w:color w:val="000000"/>
                <w:sz w:val="20"/>
                <w:szCs w:val="20"/>
              </w:rPr>
            </w:pPr>
          </w:p>
        </w:tc>
        <w:tc>
          <w:tcPr>
            <w:tcW w:w="2058" w:type="dxa"/>
            <w:gridSpan w:val="2"/>
            <w:tcBorders>
              <w:top w:val="nil"/>
              <w:left w:val="nil"/>
              <w:bottom w:val="nil"/>
              <w:right w:val="nil"/>
            </w:tcBorders>
            <w:shd w:val="clear" w:color="auto" w:fill="FFFFFF"/>
            <w:noWrap/>
            <w:vAlign w:val="center"/>
          </w:tcPr>
          <w:p w14:paraId="78551148">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509053D">
        <w:tblPrEx>
          <w:tblCellMar>
            <w:top w:w="0" w:type="dxa"/>
            <w:left w:w="108" w:type="dxa"/>
            <w:bottom w:w="0" w:type="dxa"/>
            <w:right w:w="108" w:type="dxa"/>
          </w:tblCellMar>
        </w:tblPrEx>
        <w:trPr>
          <w:gridAfter w:val="1"/>
          <w:wAfter w:w="324" w:type="dxa"/>
          <w:trHeight w:val="45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796A1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Style w:val="15"/>
                <w:rFonts w:hint="default"/>
                <w:lang w:bidi="ar"/>
              </w:rPr>
              <w:t xml:space="preserve">   </w:t>
            </w:r>
            <w:r>
              <w:rPr>
                <w:rStyle w:val="16"/>
                <w:rFonts w:hint="default"/>
                <w:lang w:bidi="ar"/>
              </w:rPr>
              <w:t>目</w:t>
            </w:r>
          </w:p>
        </w:tc>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2899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年初结转和结余</w:t>
            </w:r>
          </w:p>
        </w:tc>
        <w:tc>
          <w:tcPr>
            <w:tcW w:w="2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9EAD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本年收入</w:t>
            </w:r>
          </w:p>
        </w:tc>
        <w:tc>
          <w:tcPr>
            <w:tcW w:w="61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4C430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c>
          <w:tcPr>
            <w:tcW w:w="20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94B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年末结转和结余</w:t>
            </w:r>
          </w:p>
        </w:tc>
      </w:tr>
      <w:tr w14:paraId="007E7355">
        <w:tblPrEx>
          <w:tblCellMar>
            <w:top w:w="0" w:type="dxa"/>
            <w:left w:w="108" w:type="dxa"/>
            <w:bottom w:w="0" w:type="dxa"/>
            <w:right w:w="108" w:type="dxa"/>
          </w:tblCellMar>
        </w:tblPrEx>
        <w:trPr>
          <w:gridAfter w:val="1"/>
          <w:wAfter w:w="324" w:type="dxa"/>
          <w:trHeight w:val="609" w:hRule="atLeast"/>
        </w:trPr>
        <w:tc>
          <w:tcPr>
            <w:tcW w:w="12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8FAA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7CF2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FCB8F">
            <w:pPr>
              <w:jc w:val="center"/>
              <w:rPr>
                <w:rFonts w:hint="eastAsia" w:ascii="宋体" w:hAnsi="宋体" w:eastAsia="宋体" w:cs="宋体"/>
                <w:color w:val="000000"/>
                <w:sz w:val="24"/>
                <w:szCs w:val="24"/>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3B4F">
            <w:pPr>
              <w:jc w:val="center"/>
              <w:rPr>
                <w:rFonts w:hint="eastAsia" w:ascii="宋体" w:hAnsi="宋体" w:eastAsia="宋体" w:cs="宋体"/>
                <w:color w:val="000000"/>
                <w:sz w:val="24"/>
                <w:szCs w:val="24"/>
              </w:rPr>
            </w:pPr>
          </w:p>
        </w:tc>
        <w:tc>
          <w:tcPr>
            <w:tcW w:w="20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256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小计</w:t>
            </w:r>
          </w:p>
        </w:tc>
        <w:tc>
          <w:tcPr>
            <w:tcW w:w="2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DC95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2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BE20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958F">
            <w:pPr>
              <w:jc w:val="center"/>
              <w:rPr>
                <w:rFonts w:hint="eastAsia" w:ascii="宋体" w:hAnsi="宋体" w:eastAsia="宋体" w:cs="宋体"/>
                <w:color w:val="000000"/>
                <w:sz w:val="24"/>
                <w:szCs w:val="24"/>
              </w:rPr>
            </w:pPr>
          </w:p>
        </w:tc>
      </w:tr>
      <w:tr w14:paraId="094D7B7F">
        <w:tblPrEx>
          <w:tblCellMar>
            <w:top w:w="0" w:type="dxa"/>
            <w:left w:w="108" w:type="dxa"/>
            <w:bottom w:w="0" w:type="dxa"/>
            <w:right w:w="108" w:type="dxa"/>
          </w:tblCellMar>
        </w:tblPrEx>
        <w:trPr>
          <w:gridAfter w:val="1"/>
          <w:wAfter w:w="324" w:type="dxa"/>
          <w:trHeight w:val="409" w:hRule="atLeast"/>
        </w:trPr>
        <w:tc>
          <w:tcPr>
            <w:tcW w:w="1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15E59">
            <w:pPr>
              <w:jc w:val="center"/>
              <w:rPr>
                <w:rFonts w:hint="eastAsia" w:ascii="宋体" w:hAnsi="宋体" w:eastAsia="宋体" w:cs="宋体"/>
                <w:color w:val="000000"/>
                <w:sz w:val="24"/>
                <w:szCs w:val="24"/>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5250">
            <w:pPr>
              <w:jc w:val="center"/>
              <w:rPr>
                <w:rFonts w:hint="eastAsia" w:ascii="宋体" w:hAnsi="宋体" w:eastAsia="宋体" w:cs="宋体"/>
                <w:color w:val="000000"/>
                <w:sz w:val="24"/>
                <w:szCs w:val="24"/>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3234D">
            <w:pPr>
              <w:jc w:val="center"/>
              <w:rPr>
                <w:rFonts w:hint="eastAsia" w:ascii="宋体" w:hAnsi="宋体" w:eastAsia="宋体" w:cs="宋体"/>
                <w:color w:val="000000"/>
                <w:sz w:val="24"/>
                <w:szCs w:val="24"/>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853D">
            <w:pPr>
              <w:jc w:val="center"/>
              <w:rPr>
                <w:rFonts w:hint="eastAsia" w:ascii="宋体" w:hAnsi="宋体" w:eastAsia="宋体" w:cs="宋体"/>
                <w:color w:val="000000"/>
                <w:sz w:val="24"/>
                <w:szCs w:val="24"/>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3A3F">
            <w:pPr>
              <w:jc w:val="center"/>
              <w:rPr>
                <w:rFonts w:hint="eastAsia" w:ascii="宋体" w:hAnsi="宋体" w:eastAsia="宋体" w:cs="宋体"/>
                <w:color w:val="000000"/>
                <w:sz w:val="24"/>
                <w:szCs w:val="24"/>
              </w:rPr>
            </w:pPr>
          </w:p>
        </w:tc>
        <w:tc>
          <w:tcPr>
            <w:tcW w:w="2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E2246">
            <w:pPr>
              <w:jc w:val="center"/>
              <w:rPr>
                <w:rFonts w:hint="eastAsia" w:ascii="宋体" w:hAnsi="宋体" w:eastAsia="宋体" w:cs="宋体"/>
                <w:color w:val="000000"/>
                <w:sz w:val="24"/>
                <w:szCs w:val="24"/>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CA27">
            <w:pPr>
              <w:jc w:val="center"/>
              <w:rPr>
                <w:rFonts w:hint="eastAsia" w:ascii="宋体" w:hAnsi="宋体" w:eastAsia="宋体" w:cs="宋体"/>
                <w:color w:val="000000"/>
                <w:sz w:val="24"/>
                <w:szCs w:val="24"/>
              </w:rPr>
            </w:pP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444C">
            <w:pPr>
              <w:jc w:val="center"/>
              <w:rPr>
                <w:rFonts w:hint="eastAsia" w:ascii="宋体" w:hAnsi="宋体" w:eastAsia="宋体" w:cs="宋体"/>
                <w:color w:val="000000"/>
                <w:sz w:val="24"/>
                <w:szCs w:val="24"/>
              </w:rPr>
            </w:pPr>
          </w:p>
        </w:tc>
      </w:tr>
      <w:tr w14:paraId="3440203A">
        <w:tblPrEx>
          <w:tblCellMar>
            <w:top w:w="0" w:type="dxa"/>
            <w:left w:w="108" w:type="dxa"/>
            <w:bottom w:w="0" w:type="dxa"/>
            <w:right w:w="108" w:type="dxa"/>
          </w:tblCellMar>
        </w:tblPrEx>
        <w:trPr>
          <w:gridAfter w:val="1"/>
          <w:wAfter w:w="324" w:type="dxa"/>
          <w:trHeight w:val="509" w:hRule="atLeast"/>
        </w:trPr>
        <w:tc>
          <w:tcPr>
            <w:tcW w:w="12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836F">
            <w:pPr>
              <w:jc w:val="center"/>
              <w:rPr>
                <w:rFonts w:hint="eastAsia" w:ascii="宋体" w:hAnsi="宋体" w:eastAsia="宋体" w:cs="宋体"/>
                <w:color w:val="000000"/>
                <w:sz w:val="24"/>
                <w:szCs w:val="24"/>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D165C">
            <w:pPr>
              <w:jc w:val="center"/>
              <w:rPr>
                <w:rFonts w:hint="eastAsia" w:ascii="宋体" w:hAnsi="宋体" w:eastAsia="宋体" w:cs="宋体"/>
                <w:color w:val="000000"/>
                <w:sz w:val="24"/>
                <w:szCs w:val="24"/>
              </w:rPr>
            </w:pPr>
          </w:p>
        </w:tc>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1AB2D">
            <w:pPr>
              <w:jc w:val="center"/>
              <w:rPr>
                <w:rFonts w:hint="eastAsia" w:ascii="宋体" w:hAnsi="宋体" w:eastAsia="宋体" w:cs="宋体"/>
                <w:color w:val="000000"/>
                <w:sz w:val="24"/>
                <w:szCs w:val="24"/>
              </w:rPr>
            </w:pPr>
          </w:p>
        </w:tc>
        <w:tc>
          <w:tcPr>
            <w:tcW w:w="2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E07D">
            <w:pPr>
              <w:jc w:val="center"/>
              <w:rPr>
                <w:rFonts w:hint="eastAsia" w:ascii="宋体" w:hAnsi="宋体" w:eastAsia="宋体" w:cs="宋体"/>
                <w:color w:val="000000"/>
                <w:sz w:val="24"/>
                <w:szCs w:val="24"/>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929C">
            <w:pPr>
              <w:jc w:val="center"/>
              <w:rPr>
                <w:rFonts w:hint="eastAsia" w:ascii="宋体" w:hAnsi="宋体" w:eastAsia="宋体" w:cs="宋体"/>
                <w:color w:val="000000"/>
                <w:sz w:val="24"/>
                <w:szCs w:val="24"/>
              </w:rPr>
            </w:pPr>
          </w:p>
        </w:tc>
        <w:tc>
          <w:tcPr>
            <w:tcW w:w="2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B7F2">
            <w:pPr>
              <w:jc w:val="center"/>
              <w:rPr>
                <w:rFonts w:hint="eastAsia" w:ascii="宋体" w:hAnsi="宋体" w:eastAsia="宋体" w:cs="宋体"/>
                <w:color w:val="000000"/>
                <w:sz w:val="24"/>
                <w:szCs w:val="24"/>
              </w:rPr>
            </w:pPr>
          </w:p>
        </w:tc>
        <w:tc>
          <w:tcPr>
            <w:tcW w:w="2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4A5DF">
            <w:pPr>
              <w:jc w:val="center"/>
              <w:rPr>
                <w:rFonts w:hint="eastAsia" w:ascii="宋体" w:hAnsi="宋体" w:eastAsia="宋体" w:cs="宋体"/>
                <w:color w:val="000000"/>
                <w:sz w:val="24"/>
                <w:szCs w:val="24"/>
              </w:rPr>
            </w:pPr>
          </w:p>
        </w:tc>
        <w:tc>
          <w:tcPr>
            <w:tcW w:w="20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F7E3">
            <w:pPr>
              <w:jc w:val="center"/>
              <w:rPr>
                <w:rFonts w:hint="eastAsia" w:ascii="宋体" w:hAnsi="宋体" w:eastAsia="宋体" w:cs="宋体"/>
                <w:color w:val="000000"/>
                <w:sz w:val="24"/>
                <w:szCs w:val="24"/>
              </w:rPr>
            </w:pPr>
          </w:p>
        </w:tc>
      </w:tr>
      <w:tr w14:paraId="3803A9FB">
        <w:tblPrEx>
          <w:tblCellMar>
            <w:top w:w="0" w:type="dxa"/>
            <w:left w:w="108" w:type="dxa"/>
            <w:bottom w:w="0" w:type="dxa"/>
            <w:right w:w="108" w:type="dxa"/>
          </w:tblCellMar>
        </w:tblPrEx>
        <w:trPr>
          <w:gridAfter w:val="1"/>
          <w:wAfter w:w="324" w:type="dxa"/>
          <w:trHeight w:val="50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7639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F890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920B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FBD2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44B2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47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789F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r>
      <w:tr w14:paraId="0D88A184">
        <w:tblPrEx>
          <w:tblCellMar>
            <w:top w:w="0" w:type="dxa"/>
            <w:left w:w="108" w:type="dxa"/>
            <w:bottom w:w="0" w:type="dxa"/>
            <w:right w:w="108" w:type="dxa"/>
          </w:tblCellMar>
        </w:tblPrEx>
        <w:trPr>
          <w:gridAfter w:val="1"/>
          <w:wAfter w:w="324" w:type="dxa"/>
          <w:trHeight w:val="509" w:hRule="atLeast"/>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E8846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B58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7C20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CDD2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EB2E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A3E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01E3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r>
      <w:tr w14:paraId="453ACAFB">
        <w:tblPrEx>
          <w:tblCellMar>
            <w:top w:w="0" w:type="dxa"/>
            <w:left w:w="108" w:type="dxa"/>
            <w:bottom w:w="0" w:type="dxa"/>
            <w:right w:w="108" w:type="dxa"/>
          </w:tblCellMar>
        </w:tblPrEx>
        <w:trPr>
          <w:gridAfter w:val="1"/>
          <w:wAfter w:w="324"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ABBE7">
            <w:pPr>
              <w:jc w:val="center"/>
              <w:rPr>
                <w:rFonts w:hint="eastAsia" w:ascii="宋体" w:hAnsi="宋体" w:eastAsia="宋体" w:cs="宋体"/>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CD8A">
            <w:pPr>
              <w:rPr>
                <w:rFonts w:hint="eastAsia" w:ascii="宋体" w:hAnsi="宋体" w:eastAsia="宋体" w:cs="宋体"/>
                <w:color w:val="000000"/>
                <w:sz w:val="20"/>
                <w:szCs w:val="20"/>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A221D">
            <w:pPr>
              <w:rPr>
                <w:rFonts w:hint="eastAsia" w:ascii="宋体" w:hAnsi="宋体" w:eastAsia="宋体" w:cs="宋体"/>
                <w:color w:val="000000"/>
                <w:sz w:val="24"/>
                <w:szCs w:val="24"/>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5554D">
            <w:pPr>
              <w:rPr>
                <w:rFonts w:hint="eastAsia" w:ascii="宋体" w:hAnsi="宋体" w:eastAsia="宋体" w:cs="宋体"/>
                <w:color w:val="000000"/>
                <w:sz w:val="24"/>
                <w:szCs w:val="24"/>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8A560">
            <w:pPr>
              <w:rPr>
                <w:rFonts w:hint="eastAsia" w:ascii="宋体" w:hAnsi="宋体" w:eastAsia="宋体" w:cs="宋体"/>
                <w:color w:val="000000"/>
                <w:sz w:val="24"/>
                <w:szCs w:val="24"/>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D648E">
            <w:pPr>
              <w:rPr>
                <w:rFonts w:hint="eastAsia" w:ascii="宋体" w:hAnsi="宋体" w:eastAsia="宋体" w:cs="宋体"/>
                <w:color w:val="000000"/>
                <w:sz w:val="24"/>
                <w:szCs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AABB">
            <w:pPr>
              <w:rPr>
                <w:rFonts w:hint="eastAsia" w:ascii="宋体" w:hAnsi="宋体" w:eastAsia="宋体" w:cs="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5E37D">
            <w:pPr>
              <w:rPr>
                <w:rFonts w:hint="eastAsia" w:ascii="宋体" w:hAnsi="宋体" w:eastAsia="宋体" w:cs="宋体"/>
                <w:color w:val="000000"/>
                <w:sz w:val="24"/>
                <w:szCs w:val="24"/>
              </w:rPr>
            </w:pPr>
          </w:p>
        </w:tc>
      </w:tr>
      <w:tr w14:paraId="4A6CBB16">
        <w:tblPrEx>
          <w:tblCellMar>
            <w:top w:w="0" w:type="dxa"/>
            <w:left w:w="108" w:type="dxa"/>
            <w:bottom w:w="0" w:type="dxa"/>
            <w:right w:w="108" w:type="dxa"/>
          </w:tblCellMar>
        </w:tblPrEx>
        <w:trPr>
          <w:gridAfter w:val="1"/>
          <w:wAfter w:w="324"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D29C1">
            <w:pPr>
              <w:jc w:val="center"/>
              <w:rPr>
                <w:rFonts w:hint="eastAsia" w:ascii="宋体" w:hAnsi="宋体" w:eastAsia="宋体" w:cs="宋体"/>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CAC">
            <w:pPr>
              <w:rPr>
                <w:rFonts w:hint="eastAsia"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8CD36">
            <w:pPr>
              <w:rPr>
                <w:rFonts w:hint="eastAsia" w:ascii="宋体" w:hAnsi="宋体" w:eastAsia="宋体" w:cs="宋体"/>
                <w:color w:val="000000"/>
                <w:sz w:val="24"/>
                <w:szCs w:val="24"/>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61403">
            <w:pPr>
              <w:rPr>
                <w:rFonts w:hint="eastAsia" w:ascii="宋体" w:hAnsi="宋体" w:eastAsia="宋体" w:cs="宋体"/>
                <w:color w:val="000000"/>
                <w:sz w:val="24"/>
                <w:szCs w:val="24"/>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22B68">
            <w:pPr>
              <w:rPr>
                <w:rFonts w:hint="eastAsia" w:ascii="宋体" w:hAnsi="宋体" w:eastAsia="宋体" w:cs="宋体"/>
                <w:color w:val="000000"/>
                <w:sz w:val="24"/>
                <w:szCs w:val="24"/>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BB9AA">
            <w:pPr>
              <w:rPr>
                <w:rFonts w:hint="eastAsia" w:ascii="宋体" w:hAnsi="宋体" w:eastAsia="宋体" w:cs="宋体"/>
                <w:color w:val="000000"/>
                <w:sz w:val="24"/>
                <w:szCs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B84">
            <w:pPr>
              <w:rPr>
                <w:rFonts w:hint="eastAsia" w:ascii="宋体" w:hAnsi="宋体" w:eastAsia="宋体" w:cs="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E2067">
            <w:pPr>
              <w:rPr>
                <w:rFonts w:hint="eastAsia" w:ascii="宋体" w:hAnsi="宋体" w:eastAsia="宋体" w:cs="宋体"/>
                <w:color w:val="000000"/>
                <w:sz w:val="24"/>
                <w:szCs w:val="24"/>
              </w:rPr>
            </w:pPr>
          </w:p>
        </w:tc>
      </w:tr>
      <w:tr w14:paraId="61541EC3">
        <w:tblPrEx>
          <w:tblCellMar>
            <w:top w:w="0" w:type="dxa"/>
            <w:left w:w="108" w:type="dxa"/>
            <w:bottom w:w="0" w:type="dxa"/>
            <w:right w:w="108" w:type="dxa"/>
          </w:tblCellMar>
        </w:tblPrEx>
        <w:trPr>
          <w:gridAfter w:val="1"/>
          <w:wAfter w:w="324"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4C82F">
            <w:pPr>
              <w:jc w:val="center"/>
              <w:rPr>
                <w:rFonts w:hint="eastAsia" w:ascii="宋体" w:hAnsi="宋体" w:eastAsia="宋体" w:cs="宋体"/>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C82A">
            <w:pPr>
              <w:rPr>
                <w:rFonts w:hint="eastAsia" w:ascii="宋体" w:hAnsi="宋体" w:eastAsia="宋体" w:cs="宋体"/>
                <w:color w:val="000000"/>
                <w:sz w:val="20"/>
                <w:szCs w:val="20"/>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218ED">
            <w:pPr>
              <w:rPr>
                <w:rFonts w:hint="eastAsia" w:ascii="宋体" w:hAnsi="宋体" w:eastAsia="宋体" w:cs="宋体"/>
                <w:color w:val="000000"/>
                <w:sz w:val="24"/>
                <w:szCs w:val="24"/>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91F62">
            <w:pPr>
              <w:rPr>
                <w:rFonts w:hint="eastAsia" w:ascii="宋体" w:hAnsi="宋体" w:eastAsia="宋体" w:cs="宋体"/>
                <w:color w:val="000000"/>
                <w:sz w:val="24"/>
                <w:szCs w:val="24"/>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722A2">
            <w:pPr>
              <w:rPr>
                <w:rFonts w:hint="eastAsia" w:ascii="宋体" w:hAnsi="宋体" w:eastAsia="宋体" w:cs="宋体"/>
                <w:color w:val="000000"/>
                <w:sz w:val="24"/>
                <w:szCs w:val="24"/>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025D7">
            <w:pPr>
              <w:rPr>
                <w:rFonts w:hint="eastAsia" w:ascii="宋体" w:hAnsi="宋体" w:eastAsia="宋体" w:cs="宋体"/>
                <w:color w:val="000000"/>
                <w:sz w:val="24"/>
                <w:szCs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8F78">
            <w:pPr>
              <w:rPr>
                <w:rFonts w:hint="eastAsia" w:ascii="宋体" w:hAnsi="宋体" w:eastAsia="宋体" w:cs="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4F03B">
            <w:pPr>
              <w:rPr>
                <w:rFonts w:hint="eastAsia" w:ascii="宋体" w:hAnsi="宋体" w:eastAsia="宋体" w:cs="宋体"/>
                <w:color w:val="000000"/>
                <w:sz w:val="24"/>
                <w:szCs w:val="24"/>
              </w:rPr>
            </w:pPr>
          </w:p>
        </w:tc>
      </w:tr>
      <w:tr w14:paraId="35EED2DE">
        <w:tblPrEx>
          <w:tblCellMar>
            <w:top w:w="0" w:type="dxa"/>
            <w:left w:w="108" w:type="dxa"/>
            <w:bottom w:w="0" w:type="dxa"/>
            <w:right w:w="108" w:type="dxa"/>
          </w:tblCellMar>
        </w:tblPrEx>
        <w:trPr>
          <w:gridAfter w:val="1"/>
          <w:wAfter w:w="324"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C5CC7">
            <w:pPr>
              <w:jc w:val="center"/>
              <w:rPr>
                <w:rFonts w:hint="eastAsia" w:ascii="宋体" w:hAnsi="宋体" w:eastAsia="宋体" w:cs="宋体"/>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1F38">
            <w:pPr>
              <w:rPr>
                <w:rFonts w:hint="eastAsia"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DFB9D">
            <w:pPr>
              <w:rPr>
                <w:rFonts w:hint="eastAsia" w:ascii="宋体" w:hAnsi="宋体" w:eastAsia="宋体" w:cs="宋体"/>
                <w:color w:val="000000"/>
                <w:sz w:val="24"/>
                <w:szCs w:val="24"/>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A0ABA">
            <w:pPr>
              <w:rPr>
                <w:rFonts w:hint="eastAsia" w:ascii="宋体" w:hAnsi="宋体" w:eastAsia="宋体" w:cs="宋体"/>
                <w:color w:val="000000"/>
                <w:sz w:val="24"/>
                <w:szCs w:val="24"/>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88363">
            <w:pPr>
              <w:rPr>
                <w:rFonts w:hint="eastAsia" w:ascii="宋体" w:hAnsi="宋体" w:eastAsia="宋体" w:cs="宋体"/>
                <w:color w:val="000000"/>
                <w:sz w:val="24"/>
                <w:szCs w:val="24"/>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28479">
            <w:pPr>
              <w:rPr>
                <w:rFonts w:hint="eastAsia" w:ascii="宋体" w:hAnsi="宋体" w:eastAsia="宋体" w:cs="宋体"/>
                <w:color w:val="000000"/>
                <w:sz w:val="24"/>
                <w:szCs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DDB5">
            <w:pPr>
              <w:rPr>
                <w:rFonts w:hint="eastAsia" w:ascii="宋体" w:hAnsi="宋体" w:eastAsia="宋体" w:cs="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9A2B2">
            <w:pPr>
              <w:rPr>
                <w:rFonts w:hint="eastAsia" w:ascii="宋体" w:hAnsi="宋体" w:eastAsia="宋体" w:cs="宋体"/>
                <w:color w:val="000000"/>
                <w:sz w:val="24"/>
                <w:szCs w:val="24"/>
              </w:rPr>
            </w:pPr>
          </w:p>
        </w:tc>
      </w:tr>
      <w:tr w14:paraId="5ABC5CD3">
        <w:tblPrEx>
          <w:tblCellMar>
            <w:top w:w="0" w:type="dxa"/>
            <w:left w:w="108" w:type="dxa"/>
            <w:bottom w:w="0" w:type="dxa"/>
            <w:right w:w="108" w:type="dxa"/>
          </w:tblCellMar>
        </w:tblPrEx>
        <w:trPr>
          <w:gridAfter w:val="1"/>
          <w:wAfter w:w="324"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FFED7">
            <w:pPr>
              <w:jc w:val="center"/>
              <w:rPr>
                <w:rFonts w:hint="eastAsia" w:ascii="宋体" w:hAnsi="宋体" w:eastAsia="宋体" w:cs="宋体"/>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4BF">
            <w:pPr>
              <w:rPr>
                <w:rFonts w:hint="eastAsia"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B40E7">
            <w:pPr>
              <w:rPr>
                <w:rFonts w:hint="eastAsia" w:ascii="宋体" w:hAnsi="宋体" w:eastAsia="宋体" w:cs="宋体"/>
                <w:color w:val="000000"/>
                <w:sz w:val="24"/>
                <w:szCs w:val="24"/>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2E884">
            <w:pPr>
              <w:rPr>
                <w:rFonts w:hint="eastAsia" w:ascii="宋体" w:hAnsi="宋体" w:eastAsia="宋体" w:cs="宋体"/>
                <w:color w:val="000000"/>
                <w:sz w:val="24"/>
                <w:szCs w:val="24"/>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1E1C4">
            <w:pPr>
              <w:rPr>
                <w:rFonts w:hint="eastAsia" w:ascii="宋体" w:hAnsi="宋体" w:eastAsia="宋体" w:cs="宋体"/>
                <w:color w:val="000000"/>
                <w:sz w:val="24"/>
                <w:szCs w:val="24"/>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7C65D">
            <w:pPr>
              <w:rPr>
                <w:rFonts w:hint="eastAsia" w:ascii="宋体" w:hAnsi="宋体" w:eastAsia="宋体" w:cs="宋体"/>
                <w:color w:val="000000"/>
                <w:sz w:val="24"/>
                <w:szCs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82E4">
            <w:pPr>
              <w:rPr>
                <w:rFonts w:hint="eastAsia" w:ascii="宋体" w:hAnsi="宋体" w:eastAsia="宋体" w:cs="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1450">
            <w:pPr>
              <w:rPr>
                <w:rFonts w:hint="eastAsia" w:ascii="宋体" w:hAnsi="宋体" w:eastAsia="宋体" w:cs="宋体"/>
                <w:color w:val="000000"/>
                <w:sz w:val="24"/>
                <w:szCs w:val="24"/>
              </w:rPr>
            </w:pPr>
          </w:p>
        </w:tc>
      </w:tr>
      <w:tr w14:paraId="33E1FA02">
        <w:tblPrEx>
          <w:tblCellMar>
            <w:top w:w="0" w:type="dxa"/>
            <w:left w:w="108" w:type="dxa"/>
            <w:bottom w:w="0" w:type="dxa"/>
            <w:right w:w="108" w:type="dxa"/>
          </w:tblCellMar>
        </w:tblPrEx>
        <w:trPr>
          <w:gridAfter w:val="1"/>
          <w:wAfter w:w="324" w:type="dxa"/>
          <w:trHeight w:val="509"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93279">
            <w:pPr>
              <w:jc w:val="center"/>
              <w:rPr>
                <w:rFonts w:hint="eastAsia" w:ascii="宋体" w:hAnsi="宋体" w:eastAsia="宋体" w:cs="宋体"/>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5634">
            <w:pPr>
              <w:rPr>
                <w:rFonts w:hint="eastAsia" w:ascii="宋体" w:hAnsi="宋体" w:eastAsia="宋体" w:cs="宋体"/>
                <w:color w:val="000000"/>
                <w:sz w:val="24"/>
                <w:szCs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4A1B6">
            <w:pPr>
              <w:rPr>
                <w:rFonts w:hint="eastAsia" w:ascii="宋体" w:hAnsi="宋体" w:eastAsia="宋体" w:cs="宋体"/>
                <w:color w:val="000000"/>
                <w:sz w:val="24"/>
                <w:szCs w:val="24"/>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A20D1">
            <w:pPr>
              <w:rPr>
                <w:rFonts w:hint="eastAsia" w:ascii="宋体" w:hAnsi="宋体" w:eastAsia="宋体" w:cs="宋体"/>
                <w:color w:val="000000"/>
                <w:sz w:val="24"/>
                <w:szCs w:val="24"/>
              </w:rPr>
            </w:pP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2AF10">
            <w:pPr>
              <w:rPr>
                <w:rFonts w:hint="eastAsia" w:ascii="宋体" w:hAnsi="宋体" w:eastAsia="宋体" w:cs="宋体"/>
                <w:color w:val="000000"/>
                <w:sz w:val="24"/>
                <w:szCs w:val="24"/>
              </w:rPr>
            </w:pPr>
          </w:p>
        </w:tc>
        <w:tc>
          <w:tcPr>
            <w:tcW w:w="2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EFF90">
            <w:pPr>
              <w:rPr>
                <w:rFonts w:hint="eastAsia" w:ascii="宋体" w:hAnsi="宋体" w:eastAsia="宋体" w:cs="宋体"/>
                <w:color w:val="000000"/>
                <w:sz w:val="24"/>
                <w:szCs w:val="24"/>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146">
            <w:pPr>
              <w:rPr>
                <w:rFonts w:hint="eastAsia" w:ascii="宋体" w:hAnsi="宋体" w:eastAsia="宋体" w:cs="宋体"/>
                <w:color w:val="000000"/>
                <w:sz w:val="24"/>
                <w:szCs w:val="24"/>
              </w:rPr>
            </w:pP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FB305">
            <w:pPr>
              <w:rPr>
                <w:rFonts w:hint="eastAsia" w:ascii="宋体" w:hAnsi="宋体" w:eastAsia="宋体" w:cs="宋体"/>
                <w:color w:val="000000"/>
                <w:sz w:val="24"/>
                <w:szCs w:val="24"/>
              </w:rPr>
            </w:pPr>
          </w:p>
        </w:tc>
      </w:tr>
      <w:tr w14:paraId="724A5A64">
        <w:tblPrEx>
          <w:tblCellMar>
            <w:top w:w="0" w:type="dxa"/>
            <w:left w:w="108" w:type="dxa"/>
            <w:bottom w:w="0" w:type="dxa"/>
            <w:right w:w="108" w:type="dxa"/>
          </w:tblCellMar>
        </w:tblPrEx>
        <w:trPr>
          <w:gridAfter w:val="1"/>
          <w:wAfter w:w="324" w:type="dxa"/>
          <w:trHeight w:val="725" w:hRule="atLeast"/>
        </w:trPr>
        <w:tc>
          <w:tcPr>
            <w:tcW w:w="15366" w:type="dxa"/>
            <w:gridSpan w:val="17"/>
            <w:tcBorders>
              <w:top w:val="nil"/>
              <w:left w:val="nil"/>
              <w:bottom w:val="nil"/>
              <w:right w:val="nil"/>
            </w:tcBorders>
            <w:shd w:val="clear" w:color="auto" w:fill="auto"/>
            <w:vAlign w:val="center"/>
          </w:tcPr>
          <w:p w14:paraId="058830E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注：本表反映部门本年度政府性基金预算财政拨款收入、支出及结转和结余情况。</w:t>
            </w:r>
          </w:p>
          <w:p w14:paraId="378E72C0">
            <w:pPr>
              <w:widowControl/>
              <w:jc w:val="left"/>
              <w:textAlignment w:val="center"/>
              <w:rPr>
                <w:rFonts w:hint="eastAsia" w:ascii="宋体" w:hAnsi="宋体" w:eastAsia="宋体" w:cs="宋体"/>
                <w:color w:val="000000"/>
                <w:kern w:val="0"/>
                <w:sz w:val="24"/>
                <w:szCs w:val="24"/>
                <w:lang w:bidi="ar"/>
              </w:rPr>
            </w:pPr>
          </w:p>
          <w:p w14:paraId="4F00B9C7">
            <w:pPr>
              <w:widowControl/>
              <w:jc w:val="left"/>
              <w:textAlignment w:val="center"/>
              <w:rPr>
                <w:rFonts w:hint="eastAsia"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说明：我单位没有政府性基金收入，也没有使用政府性基金安排的支出，故本表无数据。（当表格数据为空时，应有此说明）</w:t>
            </w:r>
          </w:p>
        </w:tc>
      </w:tr>
    </w:tbl>
    <w:p w14:paraId="7E9E395B">
      <w:pPr>
        <w:widowControl/>
        <w:jc w:val="center"/>
        <w:rPr>
          <w:rFonts w:ascii="Times New Roman" w:hAnsi="Times New Roman" w:eastAsia="方正小标宋_GBK" w:cs="Times New Roman"/>
          <w:color w:val="000000"/>
          <w:kern w:val="0"/>
          <w:sz w:val="36"/>
          <w:szCs w:val="36"/>
        </w:rPr>
      </w:pPr>
    </w:p>
    <w:p w14:paraId="42A1B9B2">
      <w:pPr>
        <w:widowControl/>
        <w:jc w:val="center"/>
        <w:rPr>
          <w:rFonts w:ascii="Times New Roman" w:hAnsi="Times New Roman" w:eastAsia="方正小标宋_GBK" w:cs="Times New Roman"/>
          <w:color w:val="000000"/>
          <w:kern w:val="0"/>
          <w:sz w:val="36"/>
          <w:szCs w:val="36"/>
        </w:rPr>
      </w:pPr>
    </w:p>
    <w:tbl>
      <w:tblPr>
        <w:tblStyle w:val="8"/>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14:paraId="533DB696">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45F9BFA6">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5D10975A">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3049A6B1">
            <w:pPr>
              <w:jc w:val="center"/>
              <w:rPr>
                <w:rFonts w:hint="eastAsia"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14:paraId="28FDF38C">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3BB6D0BF">
            <w:pPr>
              <w:jc w:val="cente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24D92992">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4E147BA1">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38BDB7AD">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12DC5D6A">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1A085BC">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01" w:type="dxa"/>
            <w:tcBorders>
              <w:top w:val="nil"/>
              <w:left w:val="nil"/>
              <w:bottom w:val="nil"/>
              <w:right w:val="nil"/>
            </w:tcBorders>
            <w:shd w:val="clear" w:color="auto" w:fill="FFFFFF"/>
            <w:vAlign w:val="center"/>
          </w:tcPr>
          <w:p w14:paraId="0E52EFB3">
            <w:pPr>
              <w:jc w:val="center"/>
              <w:rPr>
                <w:rFonts w:hint="eastAsia"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14:paraId="24640CF5">
            <w:pPr>
              <w:jc w:val="cente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6E35790C">
            <w:pPr>
              <w:rPr>
                <w:rFonts w:hint="eastAsia"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14:paraId="4610FC28">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859DE45">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755783B">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DB72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7"/>
                <w:rFonts w:hint="default"/>
                <w:lang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CD8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本年支出</w:t>
            </w:r>
          </w:p>
        </w:tc>
      </w:tr>
      <w:tr w14:paraId="09BB18B9">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0380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B82C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5EF2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A399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564E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项目支出</w:t>
            </w:r>
          </w:p>
        </w:tc>
      </w:tr>
      <w:tr w14:paraId="6A737B61">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F922B">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ED12">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8FAD">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53D1">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CEFEF">
            <w:pPr>
              <w:jc w:val="center"/>
              <w:rPr>
                <w:rFonts w:hint="eastAsia" w:ascii="宋体" w:hAnsi="宋体" w:eastAsia="宋体" w:cs="宋体"/>
                <w:color w:val="000000"/>
                <w:sz w:val="24"/>
                <w:szCs w:val="24"/>
              </w:rPr>
            </w:pPr>
          </w:p>
        </w:tc>
      </w:tr>
      <w:tr w14:paraId="3A9CF3EF">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B15F">
            <w:pPr>
              <w:jc w:val="center"/>
              <w:rPr>
                <w:rFonts w:hint="eastAsia"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AC805">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68F8">
            <w:pPr>
              <w:jc w:val="center"/>
              <w:rPr>
                <w:rFonts w:hint="eastAsia"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F0B6">
            <w:pPr>
              <w:jc w:val="center"/>
              <w:rPr>
                <w:rFonts w:hint="eastAsia"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7E81F">
            <w:pPr>
              <w:jc w:val="center"/>
              <w:rPr>
                <w:rFonts w:hint="eastAsia" w:ascii="宋体" w:hAnsi="宋体" w:eastAsia="宋体" w:cs="宋体"/>
                <w:color w:val="000000"/>
                <w:sz w:val="24"/>
                <w:szCs w:val="24"/>
              </w:rPr>
            </w:pPr>
          </w:p>
        </w:tc>
      </w:tr>
      <w:tr w14:paraId="02BA3F96">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5090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AF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BD9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D46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3071A1B7">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8A3C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26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FBF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3A8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0.00</w:t>
            </w:r>
          </w:p>
        </w:tc>
      </w:tr>
      <w:tr w14:paraId="40050202">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86B38">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BA8F">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FBA">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206D">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4CCE">
            <w:pPr>
              <w:rPr>
                <w:rFonts w:hint="eastAsia" w:ascii="宋体" w:hAnsi="宋体" w:eastAsia="宋体" w:cs="宋体"/>
                <w:color w:val="000000"/>
                <w:sz w:val="24"/>
                <w:szCs w:val="24"/>
              </w:rPr>
            </w:pPr>
          </w:p>
        </w:tc>
      </w:tr>
      <w:tr w14:paraId="4ED0875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91408">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8C2E">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C420">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DFD4">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0D84">
            <w:pPr>
              <w:rPr>
                <w:rFonts w:hint="eastAsia" w:ascii="宋体" w:hAnsi="宋体" w:eastAsia="宋体" w:cs="宋体"/>
                <w:color w:val="000000"/>
                <w:sz w:val="24"/>
                <w:szCs w:val="24"/>
              </w:rPr>
            </w:pPr>
          </w:p>
        </w:tc>
      </w:tr>
      <w:tr w14:paraId="2983B4A4">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E45C8">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3730">
            <w:pPr>
              <w:rPr>
                <w:rFonts w:hint="eastAsia"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3E8F">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834B">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D4BA">
            <w:pPr>
              <w:rPr>
                <w:rFonts w:hint="eastAsia" w:ascii="宋体" w:hAnsi="宋体" w:eastAsia="宋体" w:cs="宋体"/>
                <w:color w:val="000000"/>
                <w:sz w:val="24"/>
                <w:szCs w:val="24"/>
              </w:rPr>
            </w:pPr>
          </w:p>
        </w:tc>
      </w:tr>
      <w:tr w14:paraId="72752586">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0693F">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567D">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1F8">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B78">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81B0">
            <w:pPr>
              <w:rPr>
                <w:rFonts w:hint="eastAsia" w:ascii="宋体" w:hAnsi="宋体" w:eastAsia="宋体" w:cs="宋体"/>
                <w:color w:val="000000"/>
                <w:sz w:val="24"/>
                <w:szCs w:val="24"/>
              </w:rPr>
            </w:pPr>
          </w:p>
        </w:tc>
      </w:tr>
      <w:tr w14:paraId="3BCE89A3">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75CEC">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22F2">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8F55">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3F9">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8551">
            <w:pPr>
              <w:rPr>
                <w:rFonts w:hint="eastAsia" w:ascii="宋体" w:hAnsi="宋体" w:eastAsia="宋体" w:cs="宋体"/>
                <w:color w:val="000000"/>
                <w:sz w:val="24"/>
                <w:szCs w:val="24"/>
              </w:rPr>
            </w:pPr>
          </w:p>
        </w:tc>
      </w:tr>
      <w:tr w14:paraId="28958168">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9CB41">
            <w:pPr>
              <w:jc w:val="center"/>
              <w:rPr>
                <w:rFonts w:hint="eastAsia"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D6F9">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9236">
            <w:pPr>
              <w:rPr>
                <w:rFonts w:hint="eastAsia"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B681">
            <w:pPr>
              <w:rPr>
                <w:rFonts w:hint="eastAsia"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2F13">
            <w:pPr>
              <w:rPr>
                <w:rFonts w:hint="eastAsia" w:ascii="宋体" w:hAnsi="宋体" w:eastAsia="宋体" w:cs="宋体"/>
                <w:color w:val="000000"/>
                <w:sz w:val="24"/>
                <w:szCs w:val="24"/>
              </w:rPr>
            </w:pPr>
          </w:p>
        </w:tc>
      </w:tr>
      <w:tr w14:paraId="5BA78894">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5CF949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注：本表反映部门本年度国有资本经营预算财政拨款支出情况。</w:t>
            </w:r>
          </w:p>
          <w:p w14:paraId="05DC0581">
            <w:pPr>
              <w:widowControl/>
              <w:jc w:val="left"/>
              <w:textAlignment w:val="center"/>
              <w:rPr>
                <w:rFonts w:hint="eastAsia" w:ascii="宋体" w:hAnsi="宋体" w:eastAsia="宋体" w:cs="宋体"/>
                <w:color w:val="000000"/>
                <w:kern w:val="0"/>
                <w:sz w:val="24"/>
                <w:szCs w:val="24"/>
                <w:lang w:bidi="ar"/>
              </w:rPr>
            </w:pPr>
          </w:p>
          <w:p w14:paraId="716CDF42">
            <w:pPr>
              <w:widowControl/>
              <w:jc w:val="left"/>
              <w:textAlignment w:val="center"/>
              <w:rPr>
                <w:rFonts w:hint="eastAsia" w:ascii="宋体" w:hAnsi="宋体" w:eastAsia="宋体" w:cs="宋体"/>
                <w:color w:val="000000"/>
                <w:kern w:val="0"/>
                <w:sz w:val="24"/>
                <w:szCs w:val="24"/>
                <w:lang w:bidi="ar"/>
              </w:rPr>
            </w:pPr>
            <w:r>
              <w:rPr>
                <w:rFonts w:hint="eastAsia" w:ascii="楷体" w:hAnsi="楷体" w:eastAsia="楷体" w:cs="楷体"/>
                <w:b/>
                <w:bCs/>
                <w:kern w:val="0"/>
                <w:sz w:val="24"/>
                <w:szCs w:val="24"/>
                <w:lang w:bidi="ar"/>
              </w:rPr>
              <w:t>说明：我单位没有使用国有资本经营预算安排的支出，故本表无数据。（当表格数据为空时，应有此说明）</w:t>
            </w:r>
          </w:p>
        </w:tc>
      </w:tr>
    </w:tbl>
    <w:p w14:paraId="30D8CE65">
      <w:pPr>
        <w:widowControl/>
        <w:jc w:val="center"/>
        <w:rPr>
          <w:rFonts w:ascii="Times New Roman" w:hAnsi="Times New Roman" w:eastAsia="方正小标宋_GBK" w:cs="Times New Roman"/>
          <w:color w:val="000000"/>
          <w:kern w:val="0"/>
          <w:sz w:val="36"/>
          <w:szCs w:val="36"/>
        </w:rPr>
      </w:pPr>
    </w:p>
    <w:tbl>
      <w:tblPr>
        <w:tblStyle w:val="8"/>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56079CE">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4728550">
            <w:pPr>
              <w:widowControl/>
              <w:jc w:val="center"/>
              <w:textAlignment w:val="center"/>
              <w:rPr>
                <w:rFonts w:hint="eastAsia" w:ascii="华文中宋" w:hAnsi="华文中宋" w:eastAsia="华文中宋" w:cs="华文中宋"/>
                <w:color w:val="000000"/>
                <w:kern w:val="0"/>
                <w:sz w:val="32"/>
                <w:szCs w:val="32"/>
                <w:lang w:bidi="ar"/>
              </w:rPr>
            </w:pPr>
          </w:p>
          <w:p w14:paraId="183F8E09">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3B6B9057">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9CD51F0">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54DC96D">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A652BBB">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8E6F108">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436C025C">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56E18F5">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B1AC3CC">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9B301B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156BDBB">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8FFACB9">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38CE733A">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5E39A1EE">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14:paraId="3A2B18EB">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1E58F8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261" w:type="dxa"/>
            <w:tcBorders>
              <w:top w:val="nil"/>
              <w:left w:val="nil"/>
              <w:bottom w:val="nil"/>
              <w:right w:val="nil"/>
            </w:tcBorders>
            <w:shd w:val="clear" w:color="auto" w:fill="FFFFFF"/>
            <w:vAlign w:val="center"/>
          </w:tcPr>
          <w:p w14:paraId="49EFC6F8">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173B335">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F122C0A">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5F5A6297">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714F8D1">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6BD141F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7DEA4911">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0AA3FBE9">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1C163172">
            <w:pPr>
              <w:rPr>
                <w:rFonts w:hint="eastAsia"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14:paraId="295E69AE">
            <w:pPr>
              <w:rPr>
                <w:rFonts w:hint="eastAsia"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14:paraId="2F692964">
            <w:pPr>
              <w:widowControl/>
              <w:jc w:val="righ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BC5C66A">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B9C1C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9BEF2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决算数</w:t>
            </w:r>
          </w:p>
        </w:tc>
      </w:tr>
      <w:tr w14:paraId="0EA4C5F5">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9211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81BC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2901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995F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2D8A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C5A5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D6C6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CB591">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22FF93BE">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1EF8">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CBA3D">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91F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190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A3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AFD2">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33E3C">
            <w:pPr>
              <w:jc w:val="center"/>
              <w:rPr>
                <w:rFonts w:hint="eastAsia"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7F5D9">
            <w:pPr>
              <w:jc w:val="center"/>
              <w:rPr>
                <w:rFonts w:hint="eastAsia"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18DD">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F50">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8F1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6B1BE">
            <w:pPr>
              <w:jc w:val="center"/>
              <w:rPr>
                <w:rFonts w:hint="eastAsia" w:ascii="宋体" w:hAnsi="宋体" w:eastAsia="宋体" w:cs="宋体"/>
                <w:color w:val="000000"/>
                <w:sz w:val="22"/>
              </w:rPr>
            </w:pPr>
          </w:p>
        </w:tc>
      </w:tr>
      <w:tr w14:paraId="49FD1951">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B789">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0EA">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5A4E">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4D3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5C07">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CE8">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A6D5">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396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279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82C">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4D4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DCDF">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12</w:t>
            </w:r>
          </w:p>
        </w:tc>
      </w:tr>
      <w:tr w14:paraId="60F8FFC7">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8BFF">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BA13">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E393">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DD18">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00AB">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DBCC">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1813">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BB2">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ABD1">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4027">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0EB4">
            <w:pPr>
              <w:jc w:val="center"/>
              <w:rPr>
                <w:rFonts w:hint="eastAsia" w:ascii="宋体" w:hAnsi="宋体" w:eastAsia="宋体" w:cs="宋体"/>
                <w:color w:val="000000"/>
                <w:sz w:val="22"/>
              </w:rPr>
            </w:pPr>
            <w:r>
              <w:rPr>
                <w:rFonts w:hint="eastAsia" w:ascii="宋体" w:hAnsi="宋体" w:eastAsia="宋体" w:cs="宋体"/>
                <w:color w:val="000000"/>
                <w:sz w:val="22"/>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9C78">
            <w:pPr>
              <w:jc w:val="center"/>
              <w:rPr>
                <w:rFonts w:hint="eastAsia" w:ascii="宋体" w:hAnsi="宋体" w:eastAsia="宋体" w:cs="宋体"/>
                <w:color w:val="000000"/>
                <w:sz w:val="22"/>
              </w:rPr>
            </w:pPr>
            <w:r>
              <w:rPr>
                <w:rFonts w:hint="eastAsia" w:ascii="宋体" w:hAnsi="宋体" w:eastAsia="宋体" w:cs="宋体"/>
                <w:color w:val="000000"/>
                <w:sz w:val="22"/>
              </w:rPr>
              <w:t>0.00</w:t>
            </w:r>
          </w:p>
        </w:tc>
      </w:tr>
      <w:tr w14:paraId="734E78DD">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5BD212D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CA0D284">
      <w:pPr>
        <w:autoSpaceDE w:val="0"/>
        <w:autoSpaceDN w:val="0"/>
        <w:adjustRightInd w:val="0"/>
        <w:ind w:left="315" w:leftChars="150"/>
        <w:jc w:val="left"/>
        <w:rPr>
          <w:rFonts w:ascii="宋体" w:eastAsia="宋体" w:cs="宋体"/>
          <w:kern w:val="0"/>
          <w:sz w:val="24"/>
          <w:szCs w:val="24"/>
        </w:rPr>
      </w:pPr>
    </w:p>
    <w:p w14:paraId="248FA0A3">
      <w:pPr>
        <w:autoSpaceDE w:val="0"/>
        <w:autoSpaceDN w:val="0"/>
        <w:adjustRightInd w:val="0"/>
        <w:ind w:left="315" w:leftChars="150"/>
        <w:jc w:val="left"/>
        <w:rPr>
          <w:rFonts w:ascii="宋体" w:eastAsia="宋体" w:cs="宋体"/>
          <w:kern w:val="0"/>
          <w:sz w:val="24"/>
          <w:szCs w:val="24"/>
        </w:rPr>
      </w:pPr>
    </w:p>
    <w:p w14:paraId="4B9A851A">
      <w:pPr>
        <w:autoSpaceDE w:val="0"/>
        <w:autoSpaceDN w:val="0"/>
        <w:adjustRightInd w:val="0"/>
        <w:ind w:left="315" w:leftChars="150"/>
        <w:jc w:val="left"/>
        <w:rPr>
          <w:rFonts w:ascii="宋体" w:eastAsia="宋体" w:cs="宋体"/>
          <w:kern w:val="0"/>
          <w:sz w:val="24"/>
          <w:szCs w:val="24"/>
        </w:rPr>
      </w:pPr>
    </w:p>
    <w:p w14:paraId="4B3BEA9E">
      <w:pPr>
        <w:autoSpaceDE w:val="0"/>
        <w:autoSpaceDN w:val="0"/>
        <w:adjustRightInd w:val="0"/>
        <w:ind w:left="315" w:leftChars="150"/>
        <w:jc w:val="left"/>
        <w:rPr>
          <w:rFonts w:ascii="宋体" w:eastAsia="宋体" w:cs="宋体"/>
          <w:kern w:val="0"/>
          <w:sz w:val="24"/>
          <w:szCs w:val="24"/>
        </w:rPr>
      </w:pPr>
    </w:p>
    <w:p w14:paraId="40BDF8A4">
      <w:pPr>
        <w:autoSpaceDE w:val="0"/>
        <w:autoSpaceDN w:val="0"/>
        <w:adjustRightInd w:val="0"/>
        <w:ind w:left="315" w:leftChars="150"/>
        <w:jc w:val="left"/>
        <w:rPr>
          <w:rFonts w:ascii="宋体" w:eastAsia="宋体" w:cs="宋体"/>
          <w:kern w:val="0"/>
          <w:sz w:val="24"/>
          <w:szCs w:val="24"/>
        </w:rPr>
      </w:pPr>
    </w:p>
    <w:p w14:paraId="51CAFACA">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97DB0EA">
      <w:pPr>
        <w:pStyle w:val="12"/>
        <w:rPr>
          <w:sz w:val="72"/>
          <w:szCs w:val="72"/>
        </w:rPr>
      </w:pPr>
    </w:p>
    <w:p w14:paraId="751B24C9">
      <w:pPr>
        <w:pStyle w:val="12"/>
        <w:rPr>
          <w:sz w:val="72"/>
          <w:szCs w:val="72"/>
        </w:rPr>
      </w:pPr>
    </w:p>
    <w:p w14:paraId="05A79155">
      <w:pPr>
        <w:pStyle w:val="12"/>
        <w:rPr>
          <w:sz w:val="72"/>
          <w:szCs w:val="72"/>
        </w:rPr>
      </w:pPr>
    </w:p>
    <w:p w14:paraId="49265E85">
      <w:pPr>
        <w:pStyle w:val="12"/>
        <w:rPr>
          <w:sz w:val="72"/>
          <w:szCs w:val="72"/>
        </w:rPr>
      </w:pPr>
    </w:p>
    <w:p w14:paraId="0DE17150">
      <w:pPr>
        <w:pStyle w:val="12"/>
        <w:jc w:val="center"/>
        <w:rPr>
          <w:sz w:val="72"/>
          <w:szCs w:val="72"/>
        </w:rPr>
      </w:pPr>
    </w:p>
    <w:p w14:paraId="6EF008C3">
      <w:pPr>
        <w:pStyle w:val="12"/>
        <w:jc w:val="center"/>
        <w:rPr>
          <w:rFonts w:hint="eastAsia" w:ascii="方正小标宋_GBK" w:hAnsi="方正小标宋_GBK" w:eastAsia="方正小标宋_GBK" w:cs="方正小标宋_GBK"/>
          <w:sz w:val="72"/>
          <w:szCs w:val="72"/>
        </w:rPr>
      </w:pPr>
    </w:p>
    <w:p w14:paraId="4C89DBFB">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2AF2EF3">
      <w:pPr>
        <w:pStyle w:val="12"/>
        <w:jc w:val="center"/>
        <w:rPr>
          <w:rFonts w:hint="eastAsia" w:ascii="方正小标宋_GBK" w:hAnsi="方正小标宋_GBK" w:eastAsia="方正小标宋_GBK" w:cs="方正小标宋_GBK"/>
          <w:sz w:val="70"/>
          <w:szCs w:val="70"/>
        </w:rPr>
      </w:pPr>
    </w:p>
    <w:p w14:paraId="6FE23C90">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14:paraId="3F210F82">
      <w:pPr>
        <w:widowControl/>
        <w:jc w:val="left"/>
        <w:rPr>
          <w:rFonts w:hint="eastAsia" w:asciiTheme="minorEastAsia" w:hAnsiTheme="minorEastAsia"/>
          <w:sz w:val="32"/>
          <w:szCs w:val="32"/>
        </w:rPr>
      </w:pPr>
      <w:r>
        <w:rPr>
          <w:rFonts w:hint="eastAsia" w:ascii="方正小标宋_GBK" w:hAnsi="方正小标宋_GBK" w:eastAsia="方正小标宋_GBK" w:cs="方正小标宋_GBK"/>
          <w:sz w:val="70"/>
          <w:szCs w:val="70"/>
        </w:rPr>
        <w:br w:type="page"/>
      </w:r>
    </w:p>
    <w:p w14:paraId="4C263006">
      <w:pPr>
        <w:pStyle w:val="12"/>
        <w:spacing w:line="600" w:lineRule="exact"/>
        <w:ind w:firstLine="640" w:firstLineChars="200"/>
        <w:rPr>
          <w:rFonts w:hint="eastAsia" w:hAnsi="黑体"/>
          <w:bCs/>
          <w:sz w:val="32"/>
          <w:szCs w:val="32"/>
        </w:rPr>
      </w:pPr>
      <w:r>
        <w:rPr>
          <w:rFonts w:hint="eastAsia" w:hAnsi="黑体"/>
          <w:bCs/>
          <w:sz w:val="32"/>
          <w:szCs w:val="32"/>
        </w:rPr>
        <w:t>一、收入支出决算总体情况说明</w:t>
      </w:r>
    </w:p>
    <w:p w14:paraId="280ACBCE">
      <w:pPr>
        <w:widowControl/>
        <w:ind w:firstLine="640" w:firstLineChars="200"/>
        <w:jc w:val="left"/>
        <w:rPr>
          <w:rFonts w:hint="eastAsia" w:asciiTheme="minorEastAsia" w:hAnsiTheme="minorEastAsia"/>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2023年度收入总计104,764.68万元。与上年相比，减少6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918.31万元，减少6.19%，原因是收回医保资金较去年减少。2023年度支出总计105,264.72万元。与上年相比，减少5</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760.47万元，减少5.19%。</w:t>
      </w:r>
    </w:p>
    <w:p w14:paraId="306911B3">
      <w:pPr>
        <w:pStyle w:val="12"/>
        <w:spacing w:line="600" w:lineRule="exact"/>
        <w:ind w:firstLine="640" w:firstLineChars="200"/>
        <w:rPr>
          <w:rFonts w:hint="eastAsia" w:hAnsi="黑体"/>
          <w:bCs/>
          <w:sz w:val="32"/>
          <w:szCs w:val="32"/>
        </w:rPr>
      </w:pPr>
      <w:r>
        <w:rPr>
          <w:rFonts w:hint="eastAsia" w:hAnsi="黑体"/>
          <w:bCs/>
          <w:sz w:val="32"/>
          <w:szCs w:val="32"/>
        </w:rPr>
        <w:t>二、收入决算情况说明</w:t>
      </w:r>
    </w:p>
    <w:p w14:paraId="4750C2C3">
      <w:pPr>
        <w:pStyle w:val="12"/>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2023年度收入合计104,764.68万元，其中：财政拨款收入5,256.04万元，占5.03%；事业收入98,866.91万元，占94.37%；其他收入641.73万元，占0.6%。</w:t>
      </w:r>
    </w:p>
    <w:p w14:paraId="0B11BAE5">
      <w:pPr>
        <w:pStyle w:val="12"/>
        <w:spacing w:line="600" w:lineRule="exact"/>
        <w:ind w:firstLine="640" w:firstLineChars="200"/>
        <w:rPr>
          <w:rFonts w:hint="eastAsia" w:hAnsi="黑体"/>
          <w:bCs/>
          <w:sz w:val="32"/>
          <w:szCs w:val="32"/>
        </w:rPr>
      </w:pPr>
      <w:r>
        <w:rPr>
          <w:rFonts w:hint="eastAsia" w:hAnsi="黑体"/>
          <w:bCs/>
          <w:sz w:val="32"/>
          <w:szCs w:val="32"/>
        </w:rPr>
        <w:t>三、支出决算情况说明</w:t>
      </w:r>
    </w:p>
    <w:p w14:paraId="18A7F8C0">
      <w:pPr>
        <w:pStyle w:val="12"/>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2023年度支出合计105,264.72万元，其中：基本支出51,455.98万元，占48.89%；项目支出53,808.74万元，占51.11%；</w:t>
      </w:r>
    </w:p>
    <w:p w14:paraId="4413B809">
      <w:pPr>
        <w:pStyle w:val="12"/>
        <w:spacing w:line="600" w:lineRule="exact"/>
        <w:ind w:firstLine="640" w:firstLineChars="200"/>
        <w:rPr>
          <w:rFonts w:hint="eastAsia" w:hAnsi="黑体"/>
          <w:bCs/>
          <w:sz w:val="32"/>
          <w:szCs w:val="32"/>
        </w:rPr>
      </w:pPr>
      <w:r>
        <w:rPr>
          <w:rFonts w:hint="eastAsia" w:hAnsi="黑体"/>
          <w:bCs/>
          <w:sz w:val="32"/>
          <w:szCs w:val="32"/>
        </w:rPr>
        <w:t>四、财政拨款收入支出决算总体情况说明</w:t>
      </w:r>
    </w:p>
    <w:p w14:paraId="145BA093">
      <w:pPr>
        <w:pStyle w:val="12"/>
        <w:spacing w:line="600" w:lineRule="exact"/>
        <w:rPr>
          <w:rFonts w:hint="eastAsia" w:ascii="仿宋" w:hAnsi="仿宋" w:eastAsia="仿宋" w:cs="仿宋"/>
          <w:sz w:val="32"/>
          <w:szCs w:val="32"/>
        </w:rPr>
      </w:pPr>
      <w:r>
        <w:rPr>
          <w:rFonts w:hint="eastAsia" w:ascii="Times New Roman" w:hAnsi="Times New Roman" w:eastAsia="仿宋_GB2312"/>
          <w:sz w:val="32"/>
          <w:szCs w:val="32"/>
        </w:rPr>
        <w:t xml:space="preserve">   </w:t>
      </w:r>
      <w:r>
        <w:rPr>
          <w:rFonts w:hint="eastAsia" w:ascii="仿宋" w:hAnsi="仿宋" w:eastAsia="仿宋" w:cs="仿宋"/>
          <w:sz w:val="32"/>
          <w:szCs w:val="32"/>
        </w:rPr>
        <w:t xml:space="preserve"> 2023年度财政拨款收入总计5,256.04万元，与上年相比，增加648.24万元,增长14.07%，2023年度财政拨款支出总计5,338.19万元，与上年相比，增加1</w:t>
      </w:r>
      <w:r>
        <w:rPr>
          <w:rFonts w:hint="eastAsia" w:ascii="仿宋" w:hAnsi="仿宋" w:eastAsia="仿宋" w:cs="仿宋"/>
          <w:sz w:val="32"/>
          <w:szCs w:val="32"/>
          <w:lang w:val="en-US" w:eastAsia="zh-CN"/>
        </w:rPr>
        <w:t>,</w:t>
      </w:r>
      <w:r>
        <w:rPr>
          <w:rFonts w:hint="eastAsia" w:ascii="仿宋" w:hAnsi="仿宋" w:eastAsia="仿宋" w:cs="仿宋"/>
          <w:sz w:val="32"/>
          <w:szCs w:val="32"/>
        </w:rPr>
        <w:t>383.52万元,增长34.98%。</w:t>
      </w:r>
    </w:p>
    <w:p w14:paraId="56F2582A">
      <w:pPr>
        <w:pStyle w:val="12"/>
        <w:spacing w:line="600" w:lineRule="exact"/>
        <w:ind w:firstLine="640" w:firstLineChars="200"/>
        <w:rPr>
          <w:rFonts w:hint="eastAsia" w:hAnsi="黑体"/>
          <w:bCs/>
          <w:sz w:val="32"/>
          <w:szCs w:val="32"/>
        </w:rPr>
      </w:pPr>
      <w:r>
        <w:rPr>
          <w:rFonts w:hint="eastAsia" w:hAnsi="黑体"/>
          <w:bCs/>
          <w:sz w:val="32"/>
          <w:szCs w:val="32"/>
        </w:rPr>
        <w:t>五、一般公共预算财政拨款支出决算情况说明</w:t>
      </w:r>
    </w:p>
    <w:p w14:paraId="3F9A0552">
      <w:pPr>
        <w:pStyle w:val="12"/>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（一）一般公共预算财政拨款支出决算总体情况</w:t>
      </w:r>
    </w:p>
    <w:p w14:paraId="45E0149C">
      <w:pPr>
        <w:pStyle w:val="12"/>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2023年度财政拨款支出5</w:t>
      </w:r>
      <w:r>
        <w:rPr>
          <w:rFonts w:hint="eastAsia" w:ascii="仿宋" w:hAnsi="仿宋" w:eastAsia="仿宋" w:cs="仿宋"/>
          <w:sz w:val="32"/>
          <w:szCs w:val="32"/>
          <w:lang w:val="en-US" w:eastAsia="zh-CN"/>
        </w:rPr>
        <w:t>,</w:t>
      </w:r>
      <w:r>
        <w:rPr>
          <w:rFonts w:hint="eastAsia" w:ascii="仿宋" w:hAnsi="仿宋" w:eastAsia="仿宋" w:cs="仿宋"/>
          <w:sz w:val="32"/>
          <w:szCs w:val="32"/>
        </w:rPr>
        <w:t>338.19万元，占本年支出合计的50.53%，与上年相比，财政拨款支出增加1</w:t>
      </w:r>
      <w:r>
        <w:rPr>
          <w:rFonts w:hint="eastAsia" w:ascii="仿宋" w:hAnsi="仿宋" w:eastAsia="仿宋" w:cs="仿宋"/>
          <w:sz w:val="32"/>
          <w:szCs w:val="32"/>
          <w:lang w:val="en-US" w:eastAsia="zh-CN"/>
        </w:rPr>
        <w:t>,</w:t>
      </w:r>
      <w:r>
        <w:rPr>
          <w:rFonts w:hint="eastAsia" w:ascii="仿宋" w:hAnsi="仿宋" w:eastAsia="仿宋" w:cs="仿宋"/>
          <w:sz w:val="32"/>
          <w:szCs w:val="32"/>
        </w:rPr>
        <w:t>383.52万元，增长34.98%，主要是因为项目支出中新增了新冠疫情防控支出979万元。</w:t>
      </w:r>
    </w:p>
    <w:p w14:paraId="558DBC5B">
      <w:pPr>
        <w:pStyle w:val="12"/>
        <w:spacing w:line="600" w:lineRule="exact"/>
        <w:ind w:firstLine="480" w:firstLineChars="150"/>
        <w:rPr>
          <w:rFonts w:hint="eastAsia" w:ascii="仿宋" w:hAnsi="仿宋" w:eastAsia="仿宋" w:cs="仿宋"/>
          <w:bCs/>
          <w:sz w:val="32"/>
          <w:szCs w:val="32"/>
        </w:rPr>
      </w:pPr>
      <w:r>
        <w:rPr>
          <w:rFonts w:hint="eastAsia" w:ascii="仿宋" w:hAnsi="仿宋" w:eastAsia="仿宋" w:cs="仿宋"/>
          <w:bCs/>
          <w:sz w:val="32"/>
          <w:szCs w:val="32"/>
        </w:rPr>
        <w:t>（二）一般公共预算财政拨款支出决算结构情况</w:t>
      </w:r>
    </w:p>
    <w:p w14:paraId="5FAEAE1F">
      <w:pPr>
        <w:pStyle w:val="12"/>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2023年度财政拨款支出5338.19万元，主要用于以下方面：卫生健康支出4534.2万元，占84.94%；科学技术支出支出803.99万元，占15.06%;</w:t>
      </w:r>
    </w:p>
    <w:p w14:paraId="447191A3">
      <w:pPr>
        <w:pStyle w:val="12"/>
        <w:spacing w:line="6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（三）一般公共预算财政拨款支出决算具体情况</w:t>
      </w:r>
    </w:p>
    <w:p w14:paraId="1C961B70">
      <w:pPr>
        <w:pStyle w:val="12"/>
        <w:spacing w:line="6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2023年度财政拨款支出年初预算数为3940.31万元，支出决算数为5338.19万元，完成年初预算的135.48%，其中：</w:t>
      </w:r>
    </w:p>
    <w:p w14:paraId="36C7449C">
      <w:pPr>
        <w:pStyle w:val="12"/>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1、科学技术支出（类）基础研究（款）自然科学基金（项）。</w:t>
      </w:r>
    </w:p>
    <w:p w14:paraId="7A3AC0CC">
      <w:pPr>
        <w:pStyle w:val="12"/>
        <w:spacing w:line="600"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年初预算为40万元，支出决算为98.1万元，完成年初预算的</w:t>
      </w:r>
      <w:r>
        <w:rPr>
          <w:rFonts w:hint="eastAsia" w:ascii="仿宋" w:hAnsi="仿宋" w:eastAsia="仿宋" w:cs="仿宋"/>
          <w:sz w:val="32"/>
          <w:szCs w:val="32"/>
          <w:lang w:val="en-US" w:eastAsia="zh-CN"/>
        </w:rPr>
        <w:t>100%</w:t>
      </w:r>
      <w:r>
        <w:rPr>
          <w:rFonts w:hint="eastAsia" w:ascii="Times New Roman" w:hAnsi="Times New Roman" w:eastAsia="仿宋_GB2312"/>
          <w:sz w:val="32"/>
          <w:szCs w:val="32"/>
          <w:lang w:val="en-US" w:eastAsia="zh-CN"/>
        </w:rPr>
        <w:t>，</w:t>
      </w:r>
      <w:r>
        <w:rPr>
          <w:rFonts w:hint="eastAsia" w:ascii="仿宋" w:hAnsi="仿宋" w:eastAsia="仿宋" w:cs="仿宋"/>
          <w:sz w:val="32"/>
          <w:szCs w:val="32"/>
        </w:rPr>
        <w:t>此项目为年度内获得的创新型省份建设专项资金以及以前年度结余资金。</w:t>
      </w:r>
    </w:p>
    <w:p w14:paraId="68F74BFB">
      <w:pPr>
        <w:pStyle w:val="12"/>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2、科学技术支出（类）应用研究（款）高技术研究（项）。</w:t>
      </w:r>
    </w:p>
    <w:p w14:paraId="250F6267">
      <w:pPr>
        <w:pStyle w:val="12"/>
        <w:spacing w:line="600"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年初预算为0万元，支出决算为534.28万元，此项目为国家核应急医学救援分队上年度结余款。</w:t>
      </w:r>
    </w:p>
    <w:p w14:paraId="1D3B7422">
      <w:pPr>
        <w:pStyle w:val="12"/>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3、科学技术支出（类）技术研究与开发（款）其他技术研究与开发支出（项）。</w:t>
      </w:r>
    </w:p>
    <w:p w14:paraId="1B26F5EE">
      <w:pPr>
        <w:pStyle w:val="12"/>
        <w:spacing w:line="600"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年初预算为0万元，支出决算为37万元，此项目为创新型省份建设专项资金上年度结余款。</w:t>
      </w:r>
    </w:p>
    <w:p w14:paraId="12AFA056">
      <w:pPr>
        <w:pStyle w:val="12"/>
        <w:spacing w:line="600"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4、科学技术支出（类）科技条件与服务（款）其他科技条件与服务支出（项）。</w:t>
      </w:r>
    </w:p>
    <w:p w14:paraId="0149296F">
      <w:pPr>
        <w:pStyle w:val="12"/>
        <w:spacing w:line="600"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年初预算为0万元，支出决算为9.84万元，此项目为创新型省份建设专项资金上年度结余款。</w:t>
      </w:r>
    </w:p>
    <w:p w14:paraId="560D4078">
      <w:pPr>
        <w:pStyle w:val="12"/>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5、科学技术支出（类）科技重大项目（款）科技重大专项（项）。</w:t>
      </w:r>
    </w:p>
    <w:p w14:paraId="16677FE0">
      <w:pPr>
        <w:pStyle w:val="12"/>
        <w:spacing w:line="600" w:lineRule="exact"/>
        <w:ind w:left="319" w:leftChars="152"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年初预算为90万元，支出决算为88.62万元，</w:t>
      </w:r>
      <w:r>
        <w:rPr>
          <w:rFonts w:hint="eastAsia" w:ascii="仿宋" w:hAnsi="仿宋" w:eastAsia="仿宋" w:cs="仿宋"/>
          <w:sz w:val="32"/>
          <w:szCs w:val="32"/>
          <w:highlight w:val="none"/>
          <w:lang w:eastAsia="zh-CN"/>
        </w:rPr>
        <w:t>完成年初预算的</w:t>
      </w:r>
      <w:r>
        <w:rPr>
          <w:rFonts w:hint="eastAsia" w:ascii="仿宋" w:hAnsi="仿宋" w:eastAsia="仿宋" w:cs="仿宋"/>
          <w:sz w:val="32"/>
          <w:szCs w:val="32"/>
          <w:highlight w:val="none"/>
          <w:lang w:val="en-US" w:eastAsia="zh-CN"/>
        </w:rPr>
        <w:t>98.47%，</w:t>
      </w:r>
      <w:r>
        <w:rPr>
          <w:rFonts w:hint="eastAsia" w:ascii="仿宋" w:hAnsi="仿宋" w:eastAsia="仿宋" w:cs="仿宋"/>
          <w:sz w:val="32"/>
          <w:szCs w:val="32"/>
          <w:highlight w:val="none"/>
        </w:rPr>
        <w:t>此项目为年度内获得的创新型省份建设专项资金。</w:t>
      </w:r>
    </w:p>
    <w:p w14:paraId="0C3664CC">
      <w:pPr>
        <w:pStyle w:val="12"/>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6、科学技术支出（类）科技重大项目（款）重点研发计划（项）。</w:t>
      </w:r>
    </w:p>
    <w:p w14:paraId="2AE03857">
      <w:pPr>
        <w:pStyle w:val="12"/>
        <w:spacing w:line="600"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年初预算为50万元，支出决算为0万元，此项目为年度内获得的创新型省份建设专项资金</w:t>
      </w:r>
      <w:r>
        <w:rPr>
          <w:rFonts w:hint="eastAsia" w:ascii="仿宋" w:hAnsi="仿宋" w:eastAsia="仿宋" w:cs="仿宋"/>
          <w:sz w:val="32"/>
          <w:szCs w:val="32"/>
          <w:lang w:eastAsia="zh-CN"/>
        </w:rPr>
        <w:t>，决算数小于预算数是因为该项目研发时间较长，科研报销预计将延迟至下年度</w:t>
      </w:r>
      <w:r>
        <w:rPr>
          <w:rFonts w:hint="eastAsia" w:ascii="仿宋" w:hAnsi="仿宋" w:eastAsia="仿宋" w:cs="仿宋"/>
          <w:sz w:val="32"/>
          <w:szCs w:val="32"/>
        </w:rPr>
        <w:t>。</w:t>
      </w:r>
    </w:p>
    <w:p w14:paraId="37645E86">
      <w:pPr>
        <w:pStyle w:val="12"/>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7、卫生健康支出（类）公立医院（款）综合医院（项）</w:t>
      </w:r>
    </w:p>
    <w:p w14:paraId="468AC448">
      <w:pPr>
        <w:pStyle w:val="12"/>
        <w:spacing w:line="600" w:lineRule="exact"/>
        <w:ind w:left="319" w:leftChars="152"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年初预算为3088.03万元，支出决算为3088.03万元，</w:t>
      </w:r>
      <w:r>
        <w:rPr>
          <w:rFonts w:hint="eastAsia" w:ascii="仿宋" w:hAnsi="仿宋" w:eastAsia="仿宋" w:cs="仿宋"/>
          <w:sz w:val="32"/>
          <w:szCs w:val="32"/>
          <w:highlight w:val="none"/>
          <w:lang w:eastAsia="zh-CN"/>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此项目资金主要为基本工资、医疗服务与保障能力提升补助资金和处理病人欠费的补助资金。</w:t>
      </w:r>
    </w:p>
    <w:p w14:paraId="45B25EE9">
      <w:pPr>
        <w:pStyle w:val="12"/>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8、卫生健康支出（类）公立医院（款）其他公立医院支出（项）</w:t>
      </w:r>
    </w:p>
    <w:p w14:paraId="07CDB4BF">
      <w:pPr>
        <w:pStyle w:val="12"/>
        <w:spacing w:line="600" w:lineRule="exact"/>
        <w:ind w:left="319" w:leftChars="152"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年初预算为101万元，支出决算为101万元，</w:t>
      </w:r>
      <w:r>
        <w:rPr>
          <w:rFonts w:hint="eastAsia" w:ascii="仿宋" w:hAnsi="仿宋" w:eastAsia="仿宋" w:cs="仿宋"/>
          <w:sz w:val="32"/>
          <w:szCs w:val="32"/>
          <w:highlight w:val="none"/>
          <w:lang w:eastAsia="zh-CN"/>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此项目资金主要为本年度收到的省属公立医院改革补助和医疗服务与保障能力提升补助资金。</w:t>
      </w:r>
    </w:p>
    <w:p w14:paraId="30D7A6E1">
      <w:pPr>
        <w:pStyle w:val="12"/>
        <w:spacing w:line="600" w:lineRule="exact"/>
        <w:ind w:firstLine="960" w:firstLineChars="300"/>
        <w:rPr>
          <w:rFonts w:hint="eastAsia" w:ascii="仿宋" w:hAnsi="仿宋" w:eastAsia="仿宋" w:cs="仿宋"/>
          <w:sz w:val="32"/>
          <w:szCs w:val="32"/>
          <w:highlight w:val="none"/>
        </w:rPr>
      </w:pPr>
      <w:r>
        <w:rPr>
          <w:rFonts w:hint="eastAsia" w:ascii="仿宋" w:hAnsi="仿宋" w:eastAsia="仿宋" w:cs="仿宋"/>
          <w:sz w:val="32"/>
          <w:szCs w:val="32"/>
          <w:highlight w:val="none"/>
        </w:rPr>
        <w:t>9、卫生健康支出（类）公共卫生（款）突发公共卫生事件应急处理（项）。</w:t>
      </w:r>
    </w:p>
    <w:p w14:paraId="2BF6425E">
      <w:pPr>
        <w:pStyle w:val="12"/>
        <w:spacing w:line="600" w:lineRule="exact"/>
        <w:ind w:left="319" w:leftChars="152"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年初预算为672.36万元，支出决算为595万元，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88.49%</w:t>
      </w:r>
      <w:r>
        <w:rPr>
          <w:rFonts w:hint="eastAsia" w:ascii="仿宋" w:hAnsi="仿宋" w:eastAsia="仿宋" w:cs="仿宋"/>
          <w:sz w:val="32"/>
          <w:szCs w:val="32"/>
          <w:highlight w:val="none"/>
        </w:rPr>
        <w:t>此项目资金主要为本年度收到的疫情防控补助经费和医务人员临时性工作补助。</w:t>
      </w:r>
    </w:p>
    <w:p w14:paraId="79E52412">
      <w:pPr>
        <w:pStyle w:val="12"/>
        <w:spacing w:line="600" w:lineRule="exact"/>
        <w:ind w:firstLine="960" w:firstLineChars="300"/>
        <w:rPr>
          <w:rFonts w:hint="eastAsia" w:ascii="仿宋" w:hAnsi="仿宋" w:eastAsia="仿宋" w:cs="仿宋"/>
          <w:sz w:val="32"/>
          <w:szCs w:val="32"/>
          <w:highlight w:val="none"/>
        </w:rPr>
      </w:pPr>
      <w:r>
        <w:rPr>
          <w:rFonts w:hint="eastAsia" w:ascii="仿宋" w:hAnsi="仿宋" w:eastAsia="仿宋" w:cs="仿宋"/>
          <w:sz w:val="32"/>
          <w:szCs w:val="32"/>
          <w:highlight w:val="none"/>
        </w:rPr>
        <w:t>10、卫生健康支出（类）公共卫生（款）其他公共卫生支出（项）。</w:t>
      </w:r>
    </w:p>
    <w:p w14:paraId="21E6A135">
      <w:pPr>
        <w:pStyle w:val="12"/>
        <w:spacing w:line="600" w:lineRule="exact"/>
        <w:ind w:left="319" w:leftChars="152" w:firstLine="320" w:firstLineChars="1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年初预算为864.99万元，支出决算为366.17万元，</w:t>
      </w:r>
      <w:r>
        <w:rPr>
          <w:rFonts w:hint="eastAsia" w:ascii="Times New Roman" w:hAnsi="Times New Roman" w:eastAsia="仿宋_GB2312"/>
          <w:sz w:val="32"/>
          <w:szCs w:val="32"/>
          <w:highlight w:val="none"/>
        </w:rPr>
        <w:t>完成年初预算的</w:t>
      </w:r>
      <w:r>
        <w:rPr>
          <w:rFonts w:hint="eastAsia" w:ascii="Times New Roman" w:hAnsi="Times New Roman" w:eastAsia="仿宋_GB2312"/>
          <w:sz w:val="32"/>
          <w:szCs w:val="32"/>
          <w:highlight w:val="none"/>
          <w:lang w:val="en-US" w:eastAsia="zh-CN"/>
        </w:rPr>
        <w:t>42.33%，</w:t>
      </w:r>
      <w:r>
        <w:rPr>
          <w:rFonts w:hint="eastAsia" w:ascii="仿宋" w:hAnsi="仿宋" w:eastAsia="仿宋" w:cs="仿宋"/>
          <w:sz w:val="32"/>
          <w:szCs w:val="32"/>
          <w:highlight w:val="none"/>
        </w:rPr>
        <w:t>此项目资金主要为本年度收到的公共卫生专项补助以及以前年度结余资金（其中：卫生科研课题14万、住培292万）</w:t>
      </w:r>
      <w:r>
        <w:rPr>
          <w:rFonts w:hint="eastAsia" w:ascii="仿宋" w:hAnsi="仿宋" w:eastAsia="仿宋" w:cs="仿宋"/>
          <w:sz w:val="32"/>
          <w:szCs w:val="32"/>
          <w:highlight w:val="none"/>
          <w:lang w:eastAsia="zh-CN"/>
        </w:rPr>
        <w:t>，决算数小于年初预算数是因为部分款项正在审批中，暂未付款。</w:t>
      </w:r>
    </w:p>
    <w:p w14:paraId="2C00CC99">
      <w:pPr>
        <w:pStyle w:val="12"/>
        <w:spacing w:line="600" w:lineRule="exact"/>
        <w:ind w:firstLine="960" w:firstLineChars="300"/>
        <w:rPr>
          <w:rFonts w:hint="eastAsia" w:ascii="仿宋" w:hAnsi="仿宋" w:eastAsia="仿宋" w:cs="仿宋"/>
          <w:sz w:val="32"/>
          <w:szCs w:val="32"/>
          <w:highlight w:val="none"/>
        </w:rPr>
      </w:pPr>
      <w:r>
        <w:rPr>
          <w:rFonts w:hint="eastAsia" w:ascii="仿宋" w:hAnsi="仿宋" w:eastAsia="仿宋" w:cs="仿宋"/>
          <w:sz w:val="32"/>
          <w:szCs w:val="32"/>
          <w:highlight w:val="none"/>
        </w:rPr>
        <w:t>11、卫生健康支出（类）公共卫生（款）其他卫生健康支出（项）</w:t>
      </w:r>
    </w:p>
    <w:p w14:paraId="197C2225">
      <w:pPr>
        <w:pStyle w:val="12"/>
        <w:spacing w:line="600" w:lineRule="exact"/>
        <w:ind w:left="640" w:hanging="640" w:hanging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年初预算为384万元，支出决算为384万元，</w:t>
      </w:r>
      <w:r>
        <w:rPr>
          <w:rFonts w:hint="eastAsia" w:ascii="仿宋" w:hAnsi="仿宋" w:eastAsia="仿宋" w:cs="仿宋"/>
          <w:sz w:val="32"/>
          <w:szCs w:val="32"/>
          <w:highlight w:val="none"/>
          <w:lang w:eastAsia="zh-CN"/>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此项目资金主要为本年度收到的疫情防控补助。</w:t>
      </w:r>
    </w:p>
    <w:p w14:paraId="671CBAC2">
      <w:pPr>
        <w:pStyle w:val="12"/>
        <w:spacing w:line="600" w:lineRule="exact"/>
        <w:ind w:firstLine="640" w:firstLineChars="200"/>
        <w:rPr>
          <w:rFonts w:hint="eastAsia" w:hAnsi="黑体"/>
          <w:bCs/>
          <w:sz w:val="32"/>
          <w:szCs w:val="32"/>
        </w:rPr>
      </w:pPr>
      <w:r>
        <w:rPr>
          <w:rFonts w:hint="eastAsia" w:hAnsi="黑体"/>
          <w:bCs/>
          <w:sz w:val="32"/>
          <w:szCs w:val="32"/>
        </w:rPr>
        <w:t>六、一般公共预算财政拨款基本支出决算情况说明</w:t>
      </w:r>
    </w:p>
    <w:p w14:paraId="5677A89E">
      <w:pPr>
        <w:pStyle w:val="12"/>
        <w:spacing w:line="60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2023年度财政拨款基本支出3024.03万元，其中：人员经费3024.03万元，</w:t>
      </w:r>
      <w:r>
        <w:rPr>
          <w:rFonts w:hint="eastAsia" w:ascii="仿宋" w:hAnsi="仿宋" w:eastAsia="仿宋" w:cs="仿宋"/>
          <w:sz w:val="32"/>
          <w:szCs w:val="32"/>
          <w:lang w:eastAsia="zh-CN"/>
        </w:rPr>
        <w:t>占基本支出的</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完成年初预算数的</w:t>
      </w:r>
      <w:r>
        <w:rPr>
          <w:rFonts w:hint="eastAsia" w:ascii="仿宋" w:hAnsi="仿宋" w:eastAsia="仿宋" w:cs="仿宋"/>
          <w:sz w:val="32"/>
          <w:szCs w:val="32"/>
          <w:lang w:val="en-US" w:eastAsia="zh-CN"/>
        </w:rPr>
        <w:t>100%。</w:t>
      </w:r>
      <w:r>
        <w:rPr>
          <w:rFonts w:hint="eastAsia" w:ascii="仿宋" w:hAnsi="仿宋" w:eastAsia="仿宋" w:cs="仿宋"/>
          <w:sz w:val="32"/>
          <w:szCs w:val="32"/>
        </w:rPr>
        <w:t>主要包括基本工资、津贴补贴、绩效工资、退休费、离休费等。</w:t>
      </w:r>
    </w:p>
    <w:p w14:paraId="366C806C">
      <w:pPr>
        <w:pStyle w:val="12"/>
        <w:numPr>
          <w:ilvl w:val="0"/>
          <w:numId w:val="2"/>
        </w:numPr>
        <w:spacing w:line="600" w:lineRule="exact"/>
        <w:ind w:firstLine="640" w:firstLineChars="200"/>
        <w:rPr>
          <w:rFonts w:hint="eastAsia" w:hAnsi="黑体"/>
          <w:bCs/>
          <w:sz w:val="32"/>
          <w:szCs w:val="32"/>
        </w:rPr>
      </w:pPr>
      <w:r>
        <w:rPr>
          <w:rFonts w:hint="eastAsia" w:hAnsi="黑体"/>
          <w:bCs/>
          <w:sz w:val="32"/>
          <w:szCs w:val="32"/>
        </w:rPr>
        <w:t>财政拨款三公经费支出决算情况说明</w:t>
      </w:r>
    </w:p>
    <w:p w14:paraId="4424D999">
      <w:pPr>
        <w:pStyle w:val="12"/>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“三公经费”财政拨款支出决算总体情况说明</w:t>
      </w:r>
    </w:p>
    <w:p w14:paraId="1F047246">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sz w:val="32"/>
          <w:szCs w:val="32"/>
          <w:highlight w:val="none"/>
        </w:rPr>
      </w:pPr>
      <w:r>
        <w:rPr>
          <w:rFonts w:hint="eastAsia" w:ascii="楷体" w:hAnsi="楷体" w:eastAsia="楷体" w:cs="楷体"/>
          <w:b/>
          <w:bCs w:val="0"/>
          <w:sz w:val="32"/>
          <w:szCs w:val="32"/>
          <w:lang w:val="en-US" w:eastAsia="zh-CN"/>
        </w:rPr>
        <w:t xml:space="preserve">    </w:t>
      </w: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仿宋" w:hAnsi="仿宋" w:eastAsia="仿宋" w:cs="仿宋"/>
          <w:sz w:val="32"/>
          <w:szCs w:val="32"/>
          <w:highlight w:val="none"/>
        </w:rPr>
        <w:t>。由于预算数为0，无法计算百分比。其中：</w:t>
      </w:r>
    </w:p>
    <w:p w14:paraId="0531DDE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因公出国（境）费支出预算为0万元，支出决算为0万元，由于预算数为0，无法计算百分比，与上年持平。</w:t>
      </w:r>
    </w:p>
    <w:p w14:paraId="5DBBBCD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公务接待费支出预算为0万元，支出决算为0万元，由于预算数为0，无法计算百分比，与上年持平。</w:t>
      </w:r>
    </w:p>
    <w:p w14:paraId="4FCE7EA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公务用车购置费支出预算为0万元，支出决算为0万元，由于预算数为0，无法计算百分比，与上年持平。</w:t>
      </w:r>
    </w:p>
    <w:p w14:paraId="068C600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公务用车运行维护费支出预算为0万元，支出决算为0万元，由于预算数为0，无法计算百分比，与上年持平</w:t>
      </w:r>
    </w:p>
    <w:p w14:paraId="55746539">
      <w:pPr>
        <w:pStyle w:val="12"/>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“三公”经费财政拨款支出决算具体情况说明</w:t>
      </w:r>
    </w:p>
    <w:p w14:paraId="41F3A9A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
          <w:sz w:val="32"/>
          <w:szCs w:val="32"/>
          <w:lang w:eastAsia="zh-CN"/>
        </w:rPr>
      </w:pPr>
      <w:r>
        <w:rPr>
          <w:rFonts w:hint="eastAsia" w:ascii="楷体" w:hAnsi="楷体" w:eastAsia="楷体" w:cs="楷体"/>
          <w:b/>
          <w:bCs w:val="0"/>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highlight w:val="none"/>
        </w:rPr>
        <w:t>由于预算数为0，无法计算百分比</w:t>
      </w:r>
      <w:r>
        <w:rPr>
          <w:rFonts w:hint="eastAsia" w:ascii="仿宋" w:hAnsi="仿宋" w:eastAsia="仿宋" w:cs="仿宋"/>
          <w:sz w:val="32"/>
          <w:szCs w:val="32"/>
          <w:highlight w:val="none"/>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highlight w:val="none"/>
        </w:rPr>
        <w:t>预算数为0，无法计算百分比</w:t>
      </w:r>
      <w:r>
        <w:rPr>
          <w:rFonts w:hint="eastAsia" w:ascii="仿宋" w:hAnsi="仿宋" w:eastAsia="仿宋" w:cs="仿宋"/>
          <w:sz w:val="32"/>
          <w:szCs w:val="32"/>
          <w:highlight w:val="none"/>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sz w:val="32"/>
          <w:szCs w:val="32"/>
          <w:highlight w:val="none"/>
        </w:rPr>
        <w:t>预算数为0，无法计算百分比。</w:t>
      </w:r>
      <w:r>
        <w:rPr>
          <w:rFonts w:hint="eastAsia" w:ascii="仿宋" w:hAnsi="仿宋" w:eastAsia="仿宋" w:cs="仿宋"/>
          <w:sz w:val="32"/>
          <w:szCs w:val="32"/>
          <w:highlight w:val="none"/>
          <w:lang w:eastAsia="zh-CN"/>
        </w:rPr>
        <w:t>其中：</w:t>
      </w:r>
    </w:p>
    <w:p w14:paraId="7F419699">
      <w:pPr>
        <w:pStyle w:val="12"/>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人次</w:t>
      </w:r>
    </w:p>
    <w:p w14:paraId="1564ACD0">
      <w:pPr>
        <w:pStyle w:val="12"/>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人次。</w:t>
      </w:r>
    </w:p>
    <w:p w14:paraId="0C9BC8D8">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万元本单位更新公务用车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辆。公务用车运行维护费</w:t>
      </w:r>
      <w:r>
        <w:rPr>
          <w:rFonts w:hint="eastAsia" w:ascii="Times New Roman" w:hAnsi="Times New Roman" w:eastAsia="仿宋_GB2312"/>
          <w:sz w:val="32"/>
          <w:szCs w:val="32"/>
          <w:lang w:val="en-US" w:eastAsia="zh-CN"/>
        </w:rPr>
        <w:t>0万元。截止2023年12月31日，我单位开支财政拨款的公务用车保有量为0辆。</w:t>
      </w:r>
      <w:bookmarkStart w:id="3" w:name="_GoBack"/>
      <w:bookmarkEnd w:id="3"/>
    </w:p>
    <w:p w14:paraId="40636DF2">
      <w:pPr>
        <w:pStyle w:val="12"/>
        <w:spacing w:line="600" w:lineRule="exact"/>
        <w:ind w:firstLine="640" w:firstLineChars="200"/>
        <w:rPr>
          <w:rFonts w:hint="eastAsia" w:hAnsi="黑体"/>
          <w:bCs/>
          <w:sz w:val="32"/>
          <w:szCs w:val="32"/>
        </w:rPr>
      </w:pPr>
      <w:r>
        <w:rPr>
          <w:rFonts w:hint="eastAsia" w:hAnsi="黑体"/>
          <w:bCs/>
          <w:sz w:val="32"/>
          <w:szCs w:val="32"/>
        </w:rPr>
        <w:t>八、政府性基金预算收入支出决算情况</w:t>
      </w:r>
    </w:p>
    <w:p w14:paraId="7FA30722">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highlight w:val="red"/>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0万</w:t>
      </w:r>
      <w:r>
        <w:rPr>
          <w:rFonts w:hint="eastAsia" w:ascii="Times New Roman" w:hAnsi="Times New Roman" w:eastAsia="仿宋_GB2312"/>
          <w:sz w:val="32"/>
          <w:szCs w:val="32"/>
        </w:rPr>
        <w:t>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本年度无政府性基金收支，与上年度持平。</w:t>
      </w:r>
    </w:p>
    <w:p w14:paraId="7A366A10">
      <w:pPr>
        <w:pStyle w:val="12"/>
        <w:spacing w:line="60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九、关于机关运行经费支出说明</w:t>
      </w:r>
    </w:p>
    <w:p w14:paraId="33DD9B9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，与上年度持平。</w:t>
      </w:r>
    </w:p>
    <w:p w14:paraId="53314ABF">
      <w:pPr>
        <w:pStyle w:val="12"/>
        <w:spacing w:line="600" w:lineRule="exact"/>
        <w:ind w:firstLine="640" w:firstLineChars="200"/>
        <w:rPr>
          <w:rFonts w:hint="eastAsia" w:hAnsi="黑体"/>
          <w:bCs/>
          <w:sz w:val="32"/>
          <w:szCs w:val="32"/>
        </w:rPr>
      </w:pPr>
      <w:r>
        <w:rPr>
          <w:rFonts w:hint="eastAsia" w:hAnsi="黑体"/>
          <w:bCs/>
          <w:sz w:val="32"/>
          <w:szCs w:val="32"/>
        </w:rPr>
        <w:t>十、一般性支出情况说明</w:t>
      </w:r>
    </w:p>
    <w:p w14:paraId="7E5FA670">
      <w:pPr>
        <w:pStyle w:val="12"/>
        <w:spacing w:line="600" w:lineRule="exact"/>
        <w:ind w:left="319" w:leftChars="152" w:firstLine="320" w:firstLineChars="100"/>
        <w:rPr>
          <w:rFonts w:hint="eastAsia" w:ascii="仿宋" w:hAnsi="仿宋" w:eastAsia="仿宋" w:cs="仿宋"/>
          <w:sz w:val="32"/>
          <w:szCs w:val="32"/>
        </w:rPr>
      </w:pPr>
      <w:r>
        <w:rPr>
          <w:rFonts w:hint="eastAsia" w:ascii="仿宋" w:hAnsi="仿宋" w:eastAsia="仿宋" w:cs="仿宋"/>
          <w:sz w:val="32"/>
          <w:szCs w:val="32"/>
        </w:rPr>
        <w:t>2023年本单位开支会议费0万元，开支培训费0万元，无举办节庆、晚会、论坛、赛事等活动。</w:t>
      </w:r>
    </w:p>
    <w:p w14:paraId="5EB745B1">
      <w:pPr>
        <w:pStyle w:val="12"/>
        <w:spacing w:line="600" w:lineRule="exact"/>
        <w:ind w:firstLine="640" w:firstLineChars="200"/>
        <w:rPr>
          <w:rFonts w:hint="eastAsia" w:hAnsi="黑体"/>
          <w:bCs/>
          <w:sz w:val="32"/>
          <w:szCs w:val="32"/>
        </w:rPr>
      </w:pPr>
      <w:r>
        <w:rPr>
          <w:rFonts w:hint="eastAsia" w:hAnsi="黑体"/>
          <w:bCs/>
          <w:sz w:val="32"/>
          <w:szCs w:val="32"/>
        </w:rPr>
        <w:t>十一、关于政府采购支出说明</w:t>
      </w:r>
    </w:p>
    <w:p w14:paraId="78E7D080">
      <w:pPr>
        <w:pStyle w:val="12"/>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本部门2023年度政府采购支出总额3,979.51万元，其中：政府采购货物支出2955.05万元、政府采购工程支出378.6万元、政府采购服务支出645.86万元。授予中小企业合同金额2949.28万元，占政府采购支出总额的74.1%，其中：授予小微企业合同金额2188.88万元，</w:t>
      </w:r>
      <w:r>
        <w:rPr>
          <w:rFonts w:hint="eastAsia" w:ascii="仿宋" w:hAnsi="仿宋" w:eastAsia="仿宋" w:cs="仿宋"/>
          <w:color w:val="auto"/>
          <w:sz w:val="32"/>
          <w:szCs w:val="32"/>
        </w:rPr>
        <w:t>占授予中小企业合同金额的74.2%。货物采购授予中小企业合同金额占货物支出金额的48.36%，工程采购授予中小企业合同金额占工程支出金额的100%，服务采购授予中小企业合同金额占服务支出金额的100%。</w:t>
      </w:r>
    </w:p>
    <w:p w14:paraId="21240B00">
      <w:pPr>
        <w:pStyle w:val="12"/>
        <w:spacing w:line="580" w:lineRule="exact"/>
        <w:ind w:firstLine="640" w:firstLineChars="200"/>
        <w:rPr>
          <w:rFonts w:hint="eastAsia" w:hAnsi="黑体"/>
          <w:bCs/>
          <w:color w:val="auto"/>
          <w:sz w:val="32"/>
          <w:szCs w:val="32"/>
        </w:rPr>
      </w:pPr>
      <w:r>
        <w:rPr>
          <w:rFonts w:hint="eastAsia" w:hAnsi="黑体"/>
          <w:bCs/>
          <w:color w:val="auto"/>
          <w:sz w:val="32"/>
          <w:szCs w:val="32"/>
        </w:rPr>
        <w:t>十二、关于国有资产占用情况说明</w:t>
      </w:r>
    </w:p>
    <w:p w14:paraId="6F3A15ED">
      <w:pPr>
        <w:pStyle w:val="12"/>
        <w:spacing w:line="600" w:lineRule="exact"/>
        <w:ind w:left="319" w:leftChars="152" w:firstLine="640" w:firstLineChars="200"/>
        <w:rPr>
          <w:rFonts w:hint="eastAsia" w:ascii="仿宋" w:hAnsi="仿宋" w:eastAsia="仿宋" w:cs="仿宋"/>
          <w:sz w:val="32"/>
          <w:szCs w:val="32"/>
        </w:rPr>
      </w:pPr>
      <w:r>
        <w:rPr>
          <w:rFonts w:hint="eastAsia" w:ascii="仿宋" w:hAnsi="仿宋" w:eastAsia="仿宋" w:cs="仿宋"/>
          <w:sz w:val="32"/>
          <w:szCs w:val="32"/>
        </w:rPr>
        <w:t>截至2023年12月31日，本单位共有车辆18辆，其中，特种专业技术用车9辆、其他用车9辆；单位价值50万元以上通用设备7台（套）；单位价值100万元以上专用设备67台（套）。</w:t>
      </w:r>
    </w:p>
    <w:p w14:paraId="6DB6D3A8">
      <w:pPr>
        <w:pStyle w:val="12"/>
        <w:spacing w:line="580" w:lineRule="exact"/>
        <w:ind w:firstLine="640" w:firstLineChars="200"/>
        <w:rPr>
          <w:rFonts w:hint="eastAsia"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14:paraId="09605863">
      <w:pPr>
        <w:pStyle w:val="12"/>
        <w:ind w:firstLine="640" w:firstLineChars="200"/>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本部门已按照要求开展了预算绩效评价相关工作，相关评价报告见附件。</w:t>
      </w:r>
    </w:p>
    <w:p w14:paraId="6449E5F3">
      <w:pPr>
        <w:pStyle w:val="12"/>
        <w:jc w:val="center"/>
        <w:rPr>
          <w:sz w:val="72"/>
          <w:szCs w:val="72"/>
        </w:rPr>
      </w:pPr>
    </w:p>
    <w:p w14:paraId="22426294">
      <w:pPr>
        <w:pStyle w:val="12"/>
        <w:jc w:val="center"/>
        <w:rPr>
          <w:sz w:val="72"/>
          <w:szCs w:val="72"/>
        </w:rPr>
      </w:pPr>
    </w:p>
    <w:p w14:paraId="51A287CC">
      <w:pPr>
        <w:pStyle w:val="12"/>
        <w:jc w:val="center"/>
        <w:rPr>
          <w:sz w:val="72"/>
          <w:szCs w:val="72"/>
        </w:rPr>
      </w:pPr>
    </w:p>
    <w:p w14:paraId="5C1D549E">
      <w:pPr>
        <w:pStyle w:val="12"/>
        <w:jc w:val="center"/>
        <w:rPr>
          <w:sz w:val="72"/>
          <w:szCs w:val="72"/>
        </w:rPr>
      </w:pPr>
    </w:p>
    <w:p w14:paraId="58C93641">
      <w:pPr>
        <w:pStyle w:val="12"/>
        <w:jc w:val="center"/>
        <w:rPr>
          <w:sz w:val="72"/>
          <w:szCs w:val="72"/>
        </w:rPr>
      </w:pPr>
    </w:p>
    <w:p w14:paraId="6137F491">
      <w:pPr>
        <w:pStyle w:val="12"/>
        <w:jc w:val="center"/>
        <w:rPr>
          <w:sz w:val="72"/>
          <w:szCs w:val="72"/>
        </w:rPr>
      </w:pPr>
    </w:p>
    <w:p w14:paraId="2C8BDDD8">
      <w:pPr>
        <w:pStyle w:val="12"/>
        <w:jc w:val="center"/>
        <w:rPr>
          <w:sz w:val="72"/>
          <w:szCs w:val="72"/>
        </w:rPr>
      </w:pPr>
    </w:p>
    <w:p w14:paraId="6BE61E37">
      <w:pPr>
        <w:pStyle w:val="12"/>
        <w:jc w:val="center"/>
        <w:rPr>
          <w:sz w:val="72"/>
          <w:szCs w:val="72"/>
        </w:rPr>
      </w:pPr>
    </w:p>
    <w:p w14:paraId="4ED25A11">
      <w:pPr>
        <w:pStyle w:val="12"/>
        <w:jc w:val="both"/>
        <w:rPr>
          <w:rFonts w:hint="eastAsia" w:ascii="方正小标宋_GBK" w:hAnsi="方正小标宋_GBK" w:eastAsia="方正小标宋_GBK" w:cs="方正小标宋_GBK"/>
          <w:sz w:val="72"/>
          <w:szCs w:val="72"/>
        </w:rPr>
      </w:pPr>
    </w:p>
    <w:p w14:paraId="722FE141">
      <w:pPr>
        <w:pStyle w:val="12"/>
        <w:jc w:val="center"/>
        <w:rPr>
          <w:rFonts w:hint="eastAsia" w:ascii="方正小标宋_GBK" w:hAnsi="方正小标宋_GBK" w:eastAsia="方正小标宋_GBK" w:cs="方正小标宋_GBK"/>
          <w:sz w:val="72"/>
          <w:szCs w:val="72"/>
        </w:rPr>
      </w:pPr>
    </w:p>
    <w:p w14:paraId="4FE9E96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  第四部分</w:t>
      </w:r>
    </w:p>
    <w:p w14:paraId="04CF18BE">
      <w:pPr>
        <w:jc w:val="center"/>
        <w:rPr>
          <w:rFonts w:hint="eastAsia" w:ascii="方正小标宋_GBK" w:hAnsi="方正小标宋_GBK" w:eastAsia="方正小标宋_GBK" w:cs="方正小标宋_GBK"/>
          <w:color w:val="000000"/>
          <w:kern w:val="0"/>
          <w:sz w:val="70"/>
          <w:szCs w:val="70"/>
        </w:rPr>
      </w:pPr>
    </w:p>
    <w:p w14:paraId="44C3C5EC">
      <w:pPr>
        <w:widowControl/>
        <w:ind w:firstLine="4900" w:firstLineChars="700"/>
        <w:jc w:val="left"/>
        <w:rPr>
          <w:sz w:val="72"/>
          <w:szCs w:val="72"/>
        </w:rPr>
      </w:pPr>
      <w:r>
        <w:rPr>
          <w:rFonts w:hint="eastAsia" w:ascii="方正小标宋_GBK" w:hAnsi="方正小标宋_GBK" w:eastAsia="方正小标宋_GBK" w:cs="方正小标宋_GBK"/>
          <w:color w:val="000000"/>
          <w:kern w:val="0"/>
          <w:sz w:val="70"/>
          <w:szCs w:val="70"/>
        </w:rPr>
        <w:t xml:space="preserve">附件 </w:t>
      </w:r>
      <w:r>
        <w:rPr>
          <w:rFonts w:hint="eastAsia" w:ascii="方正小标宋_GBK" w:hAnsi="方正小标宋_GBK" w:eastAsia="方正小标宋_GBK" w:cs="方正小标宋_GBK"/>
          <w:color w:val="000000"/>
          <w:kern w:val="0"/>
          <w:sz w:val="70"/>
          <w:szCs w:val="70"/>
        </w:rPr>
        <w:br w:type="page"/>
      </w:r>
    </w:p>
    <w:p w14:paraId="2C0E9B06">
      <w:pPr>
        <w:spacing w:line="600" w:lineRule="exact"/>
        <w:jc w:val="center"/>
        <w:rPr>
          <w:rFonts w:eastAsia="方正小标宋_GBK"/>
          <w:color w:val="000000" w:themeColor="text1"/>
          <w:sz w:val="36"/>
          <w:szCs w:val="36"/>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2023年度省级专项资金绩效自评报告</w:t>
      </w:r>
    </w:p>
    <w:p w14:paraId="416FD3D5">
      <w:pPr>
        <w:spacing w:line="360" w:lineRule="exact"/>
        <w:rPr>
          <w:rFonts w:eastAsia="黑体"/>
          <w:color w:val="000000" w:themeColor="text1"/>
          <w:kern w:val="0"/>
          <w:sz w:val="32"/>
          <w:szCs w:val="32"/>
          <w14:textFill>
            <w14:solidFill>
              <w14:schemeClr w14:val="tx1"/>
            </w14:solidFill>
          </w14:textFill>
        </w:rPr>
      </w:pPr>
    </w:p>
    <w:p w14:paraId="7956510A">
      <w:pPr>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一、预算支出基本情况</w:t>
      </w:r>
    </w:p>
    <w:p w14:paraId="4F753253">
      <w:pPr>
        <w:spacing w:line="600" w:lineRule="exact"/>
        <w:ind w:firstLine="640"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（一）预算支出概况。</w:t>
      </w:r>
    </w:p>
    <w:p w14:paraId="0E64334A">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医院收到年初财政批复省级项目预算共7笔，合计593万元，分别为公立医院改革补助81万元、卫生健康人才补助2笔共72万元、卫生科研课题14万元、病人欠费15万元、万名医师支援农村经费10万元、医务人员临时性补助401万元。</w:t>
      </w:r>
    </w:p>
    <w:p w14:paraId="5F3E2443">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2023年收到追加的财政预算项目4个，共183万元。分别为：创新型省份建设专项资金180万元、卫生健康人才补助（住培经费）3万元。</w:t>
      </w:r>
    </w:p>
    <w:p w14:paraId="6A343106">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另外，2022年底项目支出结转结余792.28万元，其中包括：2022年创新型省份建设专项资金180.18万元、国家核应急医学救援分队建设577.76万元、卫生适宜技术推广经费5万元、卫生科研课题4.01万元、卫生健康人才培养25.33万元等。</w:t>
      </w:r>
    </w:p>
    <w:p w14:paraId="7159C4A3">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2022年共使用专项资金1301.35万元，2022年底项目支出结转结余共266.94万元。</w:t>
      </w:r>
    </w:p>
    <w:p w14:paraId="033FFF05">
      <w:pPr>
        <w:spacing w:line="600" w:lineRule="exact"/>
        <w:ind w:firstLine="640"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（二）预算资金使用管理情况。</w:t>
      </w:r>
    </w:p>
    <w:p w14:paraId="0EA23CC1">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医院对收到的专项资金由财务部门进行统筹，相关业务部门进行项目管理，相关的配套资金在财政资金下达时同时到位。在专项资金的使用上，根据医院相关财务制度及专项实施要求，严格按照规定进行会计核算，加强专项资金的财务管理及使用监督管理，所有专项资金本着“专款专用”的原则，切实发挥专项资金的使用效益，各项资金均按计划使用，无浪费行为，无挤占挪用或套取资金等现象。</w:t>
      </w:r>
    </w:p>
    <w:p w14:paraId="13655AC9">
      <w:pPr>
        <w:numPr>
          <w:ilvl w:val="0"/>
          <w:numId w:val="5"/>
        </w:numPr>
        <w:spacing w:line="600" w:lineRule="exact"/>
        <w:ind w:firstLine="640" w:firstLineChars="20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预算支出绩效目标完成程度。</w:t>
      </w:r>
    </w:p>
    <w:p w14:paraId="044A4098">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预算项目旨在弥补公立医院综合改革损失，并进一步强化医疗服务能力，同时提高医院科研能力。在完成医疗服务的同时，做好规培工作。在项目负责人的组织下，2023年末基本达到了预期绩效目标，医院的医疗服务能力与科研能力稳步提高，人才培养工作初见成效，患者与职工的满意度也有所提高。</w:t>
      </w:r>
    </w:p>
    <w:p w14:paraId="0AC9B089">
      <w:pPr>
        <w:numPr>
          <w:ilvl w:val="0"/>
          <w:numId w:val="6"/>
        </w:numPr>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绩效评价工作情况</w:t>
      </w:r>
    </w:p>
    <w:p w14:paraId="3F6D87D9">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在绩效评价工作中，由院领导进行统筹部署，各项目负责的业务科室进行组织，财务提供有效真实的项目资金使用情况，结合项目开展进度综合客观地进行绩效评价，本次绩效评价为以后年度预算编制提供良好的数据支撑。</w:t>
      </w:r>
    </w:p>
    <w:p w14:paraId="78538277">
      <w:pPr>
        <w:numPr>
          <w:ilvl w:val="0"/>
          <w:numId w:val="6"/>
        </w:numPr>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预算支出主要绩效及评价结论</w:t>
      </w:r>
    </w:p>
    <w:p w14:paraId="401D0F71">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2023年度的项目预算支出中，主要涉及数量、质量、社会效益、可持续影响、满意度等5个指标。具体情况如下：2023年住院医师规范化培训在培人数为209人，结业考核合格率为89.61%，专硕研究生招生63名，基本完成了绩效目标；医院开展了一系列新技术新项目，医疗服务能力及科研能力均较上年度有所提升，学术影响力进一步扩大；另外，患者与员工的满意度均有一定的提升。总体来看，预算支出的绩效目标基本完成。</w:t>
      </w:r>
    </w:p>
    <w:p w14:paraId="406ECEF4">
      <w:pPr>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四、绩效评价指标分析</w:t>
      </w:r>
    </w:p>
    <w:p w14:paraId="42C3192E">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住院医师规范化培训。2023年医院规培人员共209人，共使用资金273万元，其中212.65万元为中央财政专项资金，71万元为省级财政专项资金。2023年住院医师规范化培训结业考核合格率为89.61%，规培学员人数较上年度有所提高，基本完成了绩效目标。</w:t>
      </w:r>
    </w:p>
    <w:p w14:paraId="4ED64F59">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2.卫生科研。财政专项资金14万元，该项目完成论文3篇，发表论文2篇。</w:t>
      </w:r>
    </w:p>
    <w:p w14:paraId="4F73CED6">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3.病人欠费。收到财政补助资金15万元，用以弥补医院收治三无病人或其他欠费病人的医疗费用。2023年全年病人欠费金额214.23万元，此拨款仅能弥补一部分欠费，大部分仍由医院承担。</w:t>
      </w:r>
    </w:p>
    <w:p w14:paraId="541B209B">
      <w:pPr>
        <w:spacing w:line="60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4.新冠应急救治能力提升项目。为改善医疗条件，医院2023年采购了一批设备用以应对传染性疾病的救治，截止2023年底实际执行了52万元，其中，财政拨款补助52万，资金使用率达100%。</w:t>
      </w:r>
    </w:p>
    <w:p w14:paraId="0363DA24">
      <w:pPr>
        <w:spacing w:line="600" w:lineRule="exact"/>
        <w:ind w:firstLine="64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5.创新型省份建设专项资金。2023年医院共获得3个创新型省份建设项目，收到财政资金180万元，用于进一步提高医疗及科研能力，目前该项目正在积极开展中，资金使用进度较慢，结余资金较多。</w:t>
      </w:r>
    </w:p>
    <w:p w14:paraId="29BD19A5">
      <w:pPr>
        <w:spacing w:line="60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6.公共卫生专项。2023年收到其他公共卫生专项补助资金170万，。</w:t>
      </w:r>
    </w:p>
    <w:p w14:paraId="58295DC4">
      <w:pPr>
        <w:spacing w:line="600" w:lineRule="exact"/>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7.万名医师支援农村经费。2023年收万名医师支援农村经费10万，用于鼓励医生下县、乡支援，提升县、乡医疗卫生机构管理水平和服务能力。</w:t>
      </w:r>
    </w:p>
    <w:p w14:paraId="192C9BC3">
      <w:pPr>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五、主要经验及做法、存在的问题及原因分析</w:t>
      </w:r>
    </w:p>
    <w:p w14:paraId="628CC890">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在预算项目执行过程中，由于部分项目为年度追加预算，资金下达可能在下半年甚至年底，不利于本年度的项目开展，容易造成年底财政项目资金结余较多的情况。</w:t>
      </w:r>
    </w:p>
    <w:p w14:paraId="2B947664">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项目执行的业务部门、项目主管部门及财务部门对项目情况了解不充分、信息的不对称、各部门联动性不够导致项目的执行不够顺畅、资金使用不及时。</w:t>
      </w:r>
    </w:p>
    <w:p w14:paraId="7FBAD97A">
      <w:pPr>
        <w:numPr>
          <w:ilvl w:val="0"/>
          <w:numId w:val="7"/>
        </w:numPr>
        <w:spacing w:line="60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有关建议</w:t>
      </w:r>
    </w:p>
    <w:p w14:paraId="4EA09572">
      <w:pPr>
        <w:spacing w:line="60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建议进一步加强预算管理，提高项目资金使用率，借助预算管理系统，对项目资金从预算、分配、使用等各个环节全过程追踪问效</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建立有效的预算管理考核体系。</w:t>
      </w:r>
    </w:p>
    <w:p w14:paraId="5C1334D4">
      <w:pPr>
        <w:pStyle w:val="12"/>
        <w:spacing w:line="600" w:lineRule="exact"/>
        <w:ind w:firstLine="640" w:firstLineChars="200"/>
        <w:rPr>
          <w:rFonts w:ascii="Times New Roman" w:hAnsi="Times New Roman" w:eastAsia="仿宋_GB2312"/>
          <w:sz w:val="32"/>
          <w:szCs w:val="32"/>
        </w:rPr>
      </w:pPr>
    </w:p>
    <w:p w14:paraId="0A494903">
      <w:pPr>
        <w:pStyle w:val="12"/>
        <w:jc w:val="center"/>
        <w:rPr>
          <w:sz w:val="72"/>
          <w:szCs w:val="72"/>
        </w:rPr>
      </w:pPr>
    </w:p>
    <w:p w14:paraId="356E775D">
      <w:pPr>
        <w:pStyle w:val="12"/>
        <w:jc w:val="center"/>
        <w:rPr>
          <w:sz w:val="72"/>
          <w:szCs w:val="72"/>
        </w:rPr>
      </w:pPr>
    </w:p>
    <w:p w14:paraId="7C48B072">
      <w:pPr>
        <w:jc w:val="left"/>
        <w:rPr>
          <w:rFonts w:hint="eastAsia"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36A2C"/>
    <w:multiLevelType w:val="singleLevel"/>
    <w:tmpl w:val="B9436A2C"/>
    <w:lvl w:ilvl="0" w:tentative="0">
      <w:start w:val="3"/>
      <w:numFmt w:val="chineseCounting"/>
      <w:suff w:val="nothing"/>
      <w:lvlText w:val="（%1）"/>
      <w:lvlJc w:val="left"/>
      <w:rPr>
        <w:rFonts w:hint="eastAsia"/>
      </w:rPr>
    </w:lvl>
  </w:abstractNum>
  <w:abstractNum w:abstractNumId="1">
    <w:nsid w:val="DE684829"/>
    <w:multiLevelType w:val="singleLevel"/>
    <w:tmpl w:val="DE684829"/>
    <w:lvl w:ilvl="0" w:tentative="0">
      <w:start w:val="6"/>
      <w:numFmt w:val="chineseCounting"/>
      <w:suff w:val="nothing"/>
      <w:lvlText w:val="%1、"/>
      <w:lvlJc w:val="left"/>
      <w:rPr>
        <w:rFonts w:hint="eastAsia"/>
      </w:rPr>
    </w:lvl>
  </w:abstractNum>
  <w:abstractNum w:abstractNumId="2">
    <w:nsid w:val="E268638E"/>
    <w:multiLevelType w:val="singleLevel"/>
    <w:tmpl w:val="E268638E"/>
    <w:lvl w:ilvl="0" w:tentative="0">
      <w:start w:val="1"/>
      <w:numFmt w:val="chineseCounting"/>
      <w:suff w:val="nothing"/>
      <w:lvlText w:val="（%1）"/>
      <w:lvlJc w:val="left"/>
      <w:rPr>
        <w:rFonts w:hint="eastAsia"/>
      </w:rPr>
    </w:lvl>
  </w:abstractNum>
  <w:abstractNum w:abstractNumId="3">
    <w:nsid w:val="E42DFCEC"/>
    <w:multiLevelType w:val="singleLevel"/>
    <w:tmpl w:val="E42DFCEC"/>
    <w:lvl w:ilvl="0" w:tentative="0">
      <w:start w:val="1"/>
      <w:numFmt w:val="decimal"/>
      <w:suff w:val="nothing"/>
      <w:lvlText w:val="%1、"/>
      <w:lvlJc w:val="left"/>
    </w:lvl>
  </w:abstractNum>
  <w:abstractNum w:abstractNumId="4">
    <w:nsid w:val="E787016E"/>
    <w:multiLevelType w:val="singleLevel"/>
    <w:tmpl w:val="E787016E"/>
    <w:lvl w:ilvl="0" w:tentative="0">
      <w:start w:val="2"/>
      <w:numFmt w:val="chineseCounting"/>
      <w:suff w:val="nothing"/>
      <w:lvlText w:val="%1、"/>
      <w:lvlJc w:val="left"/>
      <w:rPr>
        <w:rFonts w:hint="eastAsia"/>
      </w:rPr>
    </w:lvl>
  </w:abstractNum>
  <w:abstractNum w:abstractNumId="5">
    <w:nsid w:val="1BC599D2"/>
    <w:multiLevelType w:val="singleLevel"/>
    <w:tmpl w:val="1BC599D2"/>
    <w:lvl w:ilvl="0" w:tentative="0">
      <w:start w:val="7"/>
      <w:numFmt w:val="chineseCounting"/>
      <w:suff w:val="nothing"/>
      <w:lvlText w:val="%1、"/>
      <w:lvlJc w:val="left"/>
      <w:rPr>
        <w:rFonts w:hint="eastAsia"/>
      </w:rPr>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NTBmZjg3NzUyYzA2ZTE0NDc5ZmIwN2M3YTIzMz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83269"/>
    <w:rsid w:val="001A2A8B"/>
    <w:rsid w:val="001A67DB"/>
    <w:rsid w:val="001C3C29"/>
    <w:rsid w:val="001D51E5"/>
    <w:rsid w:val="001E080D"/>
    <w:rsid w:val="001E53D0"/>
    <w:rsid w:val="001F0C3B"/>
    <w:rsid w:val="00202C82"/>
    <w:rsid w:val="00214427"/>
    <w:rsid w:val="00226CB7"/>
    <w:rsid w:val="00264552"/>
    <w:rsid w:val="00264EF9"/>
    <w:rsid w:val="00265724"/>
    <w:rsid w:val="0027426B"/>
    <w:rsid w:val="002C7067"/>
    <w:rsid w:val="002E0A30"/>
    <w:rsid w:val="003130C4"/>
    <w:rsid w:val="00316C4B"/>
    <w:rsid w:val="0032192B"/>
    <w:rsid w:val="003479BD"/>
    <w:rsid w:val="0037197D"/>
    <w:rsid w:val="003768D5"/>
    <w:rsid w:val="00382DEE"/>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00D21"/>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52555"/>
    <w:rsid w:val="00A70249"/>
    <w:rsid w:val="00A70B02"/>
    <w:rsid w:val="00A71D9F"/>
    <w:rsid w:val="00A92E9F"/>
    <w:rsid w:val="00AB18FF"/>
    <w:rsid w:val="00B33BEA"/>
    <w:rsid w:val="00B57C9F"/>
    <w:rsid w:val="00B63572"/>
    <w:rsid w:val="00B845B3"/>
    <w:rsid w:val="00B85D8B"/>
    <w:rsid w:val="00BB4A40"/>
    <w:rsid w:val="00BC49A2"/>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41958"/>
    <w:rsid w:val="00E54E44"/>
    <w:rsid w:val="00E559BB"/>
    <w:rsid w:val="00E55B68"/>
    <w:rsid w:val="00E561AE"/>
    <w:rsid w:val="00E67BE6"/>
    <w:rsid w:val="00E8683C"/>
    <w:rsid w:val="00EA2B72"/>
    <w:rsid w:val="00EC3128"/>
    <w:rsid w:val="00F53AB7"/>
    <w:rsid w:val="00F74360"/>
    <w:rsid w:val="00FB462F"/>
    <w:rsid w:val="00FE16FA"/>
    <w:rsid w:val="00FE328A"/>
    <w:rsid w:val="00FE6269"/>
    <w:rsid w:val="00FF2F19"/>
    <w:rsid w:val="00FF5CD6"/>
    <w:rsid w:val="024C0DD3"/>
    <w:rsid w:val="043833BC"/>
    <w:rsid w:val="06CA59F1"/>
    <w:rsid w:val="073935E8"/>
    <w:rsid w:val="07D77390"/>
    <w:rsid w:val="0B073AE9"/>
    <w:rsid w:val="118B73F8"/>
    <w:rsid w:val="124E024F"/>
    <w:rsid w:val="13CA2B4E"/>
    <w:rsid w:val="14AD7F9A"/>
    <w:rsid w:val="16103CC1"/>
    <w:rsid w:val="18EB67F8"/>
    <w:rsid w:val="1CCA54AF"/>
    <w:rsid w:val="1D97DEFF"/>
    <w:rsid w:val="1DFF72E5"/>
    <w:rsid w:val="1EBE05FF"/>
    <w:rsid w:val="1EFC6F07"/>
    <w:rsid w:val="204D146B"/>
    <w:rsid w:val="20915187"/>
    <w:rsid w:val="22291070"/>
    <w:rsid w:val="22EC1BB2"/>
    <w:rsid w:val="23F96CC0"/>
    <w:rsid w:val="25180974"/>
    <w:rsid w:val="270B6658"/>
    <w:rsid w:val="29593804"/>
    <w:rsid w:val="2A0B0AA8"/>
    <w:rsid w:val="2A604F0E"/>
    <w:rsid w:val="2B1E480B"/>
    <w:rsid w:val="2F413197"/>
    <w:rsid w:val="2F586028"/>
    <w:rsid w:val="2FDF85B8"/>
    <w:rsid w:val="2FFFEE04"/>
    <w:rsid w:val="30EB5C7A"/>
    <w:rsid w:val="326F5FD4"/>
    <w:rsid w:val="34DF85B0"/>
    <w:rsid w:val="36014521"/>
    <w:rsid w:val="367C4ADB"/>
    <w:rsid w:val="378D618D"/>
    <w:rsid w:val="37904CE2"/>
    <w:rsid w:val="37C8622A"/>
    <w:rsid w:val="3B8F36BC"/>
    <w:rsid w:val="3C293EB0"/>
    <w:rsid w:val="3C4C5756"/>
    <w:rsid w:val="3E9A161C"/>
    <w:rsid w:val="3EDD0672"/>
    <w:rsid w:val="43D80F16"/>
    <w:rsid w:val="45B64204"/>
    <w:rsid w:val="491FF225"/>
    <w:rsid w:val="49FF6D87"/>
    <w:rsid w:val="4FE95623"/>
    <w:rsid w:val="4FFD214C"/>
    <w:rsid w:val="533F0FDF"/>
    <w:rsid w:val="55430B6F"/>
    <w:rsid w:val="5777D4F5"/>
    <w:rsid w:val="59DD8326"/>
    <w:rsid w:val="5AD43FCA"/>
    <w:rsid w:val="5B3E0586"/>
    <w:rsid w:val="5DEF592A"/>
    <w:rsid w:val="5FBF79DA"/>
    <w:rsid w:val="5FC6BB1E"/>
    <w:rsid w:val="5FF720F1"/>
    <w:rsid w:val="6085265B"/>
    <w:rsid w:val="60D67F3E"/>
    <w:rsid w:val="61936476"/>
    <w:rsid w:val="62E16523"/>
    <w:rsid w:val="64AA08E2"/>
    <w:rsid w:val="66EE4589"/>
    <w:rsid w:val="67FF5C0B"/>
    <w:rsid w:val="6AFC176B"/>
    <w:rsid w:val="6BD3037D"/>
    <w:rsid w:val="6EAC3761"/>
    <w:rsid w:val="6EBE6636"/>
    <w:rsid w:val="6EFC0924"/>
    <w:rsid w:val="6F5E0138"/>
    <w:rsid w:val="6FB74722"/>
    <w:rsid w:val="6FEF8B7E"/>
    <w:rsid w:val="709578E2"/>
    <w:rsid w:val="71A6591B"/>
    <w:rsid w:val="727D13E4"/>
    <w:rsid w:val="737D59BA"/>
    <w:rsid w:val="76790114"/>
    <w:rsid w:val="77C37683"/>
    <w:rsid w:val="79FF515B"/>
    <w:rsid w:val="7D8E26F7"/>
    <w:rsid w:val="7DF201AD"/>
    <w:rsid w:val="7E9E1962"/>
    <w:rsid w:val="7E9F11B4"/>
    <w:rsid w:val="7F37EC1E"/>
    <w:rsid w:val="7F7DCD9D"/>
    <w:rsid w:val="7F970A6F"/>
    <w:rsid w:val="7FC1FFF3"/>
    <w:rsid w:val="7FC69637"/>
    <w:rsid w:val="7FDF8620"/>
    <w:rsid w:val="7FE564E0"/>
    <w:rsid w:val="7FFB242F"/>
    <w:rsid w:val="7FFDB408"/>
    <w:rsid w:val="7FFE4EEB"/>
    <w:rsid w:val="95FB2B98"/>
    <w:rsid w:val="9A639BC2"/>
    <w:rsid w:val="9FF7D786"/>
    <w:rsid w:val="ABBFB23D"/>
    <w:rsid w:val="C3B4DA5A"/>
    <w:rsid w:val="CBFF70E0"/>
    <w:rsid w:val="CFF50B82"/>
    <w:rsid w:val="CFFFAD89"/>
    <w:rsid w:val="DB67D6BD"/>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字符"/>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8725</Words>
  <Characters>11731</Characters>
  <Lines>98</Lines>
  <Paragraphs>27</Paragraphs>
  <TotalTime>8</TotalTime>
  <ScaleCrop>false</ScaleCrop>
  <LinksUpToDate>false</LinksUpToDate>
  <CharactersWithSpaces>12600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2024-09-10T10:48:00Z</dcterms:created>
  <dc:creator>李航 null</dc:creator>
  <cp:lastModifiedBy>肖小树</cp:lastModifiedBy>
  <cp:lastPrinted>2024-08-08T18:20:00Z</cp:lastPrinted>
  <dcterms:modified xsi:type="dcterms:W3CDTF">2024-10-16T00:37:22Z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E85B02B68C3A47CC8984642D320B975E_13</vt:lpwstr>
  </property>
</Properties>
</file>